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14" w:rsidRPr="00417862" w:rsidRDefault="00F70014" w:rsidP="006D5A72">
      <w:pPr>
        <w:ind w:right="568"/>
        <w:rPr>
          <w:rFonts w:ascii="Verdana" w:hAnsi="Verdana"/>
        </w:rPr>
      </w:pPr>
      <w:r w:rsidRPr="00417862">
        <w:rPr>
          <w:rFonts w:ascii="Verdana" w:hAnsi="Verdana"/>
          <w:lang w:eastAsia="nl-NL"/>
        </w:rPr>
        <w:drawing>
          <wp:inline distT="0" distB="0" distL="0" distR="0" wp14:anchorId="4854B95E" wp14:editId="755813FA">
            <wp:extent cx="1918696" cy="484916"/>
            <wp:effectExtent l="0" t="0" r="5715" b="0"/>
            <wp:docPr id="1" name="Afbeelding 0" descr="GL_S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_SG2.jpg"/>
                    <pic:cNvPicPr/>
                  </pic:nvPicPr>
                  <pic:blipFill>
                    <a:blip r:embed="rId6"/>
                    <a:stretch>
                      <a:fillRect/>
                    </a:stretch>
                  </pic:blipFill>
                  <pic:spPr>
                    <a:xfrm>
                      <a:off x="0" y="0"/>
                      <a:ext cx="1926038" cy="486771"/>
                    </a:xfrm>
                    <a:prstGeom prst="rect">
                      <a:avLst/>
                    </a:prstGeom>
                  </pic:spPr>
                </pic:pic>
              </a:graphicData>
            </a:graphic>
          </wp:inline>
        </w:drawing>
      </w:r>
    </w:p>
    <w:p w:rsidR="00792FE5" w:rsidRPr="00417862" w:rsidRDefault="00792FE5" w:rsidP="006D5A72">
      <w:pPr>
        <w:ind w:right="568"/>
        <w:rPr>
          <w:rFonts w:ascii="Verdana" w:hAnsi="Verdana" w:cs="Helvetica Neue Black Condensed"/>
          <w:bCs/>
          <w:color w:val="77B10D"/>
          <w:szCs w:val="283"/>
          <w:lang w:val="en-US"/>
        </w:rPr>
      </w:pPr>
    </w:p>
    <w:p w:rsidR="00792FE5" w:rsidRPr="00417862" w:rsidRDefault="00792FE5" w:rsidP="006D5A72">
      <w:pPr>
        <w:ind w:right="568"/>
        <w:rPr>
          <w:rFonts w:ascii="Verdana" w:hAnsi="Verdana"/>
        </w:rPr>
      </w:pPr>
    </w:p>
    <w:p w:rsidR="00A13648" w:rsidRPr="006D5A72" w:rsidRDefault="00A13648" w:rsidP="006D5A72">
      <w:pPr>
        <w:ind w:right="568"/>
        <w:rPr>
          <w:rFonts w:ascii="Verdana" w:hAnsi="Verdana"/>
          <w:b/>
          <w:bCs/>
          <w:color w:val="000000"/>
          <w:sz w:val="20"/>
          <w:szCs w:val="20"/>
        </w:rPr>
      </w:pPr>
      <w:r w:rsidRPr="006D5A72">
        <w:rPr>
          <w:rFonts w:ascii="Verdana" w:hAnsi="Verdana"/>
          <w:b/>
          <w:bCs/>
          <w:color w:val="000000"/>
          <w:sz w:val="20"/>
          <w:szCs w:val="20"/>
        </w:rPr>
        <w:t>Motie:</w:t>
      </w:r>
    </w:p>
    <w:p w:rsidR="00075E37" w:rsidRPr="006D5A72" w:rsidRDefault="006D5A72" w:rsidP="006D5A72">
      <w:pPr>
        <w:ind w:right="568"/>
        <w:rPr>
          <w:rFonts w:ascii="Verdana" w:hAnsi="Verdana"/>
          <w:b/>
          <w:sz w:val="20"/>
          <w:szCs w:val="20"/>
        </w:rPr>
      </w:pPr>
      <w:r w:rsidRPr="006D5A72">
        <w:rPr>
          <w:rFonts w:ascii="Verdana" w:hAnsi="Verdana"/>
          <w:b/>
          <w:bCs/>
          <w:color w:val="000000"/>
          <w:sz w:val="20"/>
          <w:szCs w:val="20"/>
        </w:rPr>
        <w:t>Sluit Tihange!</w:t>
      </w:r>
    </w:p>
    <w:p w:rsidR="0055557B" w:rsidRPr="006D5A72" w:rsidRDefault="0055557B" w:rsidP="006D5A72">
      <w:pPr>
        <w:ind w:right="568"/>
        <w:rPr>
          <w:rFonts w:ascii="Verdana" w:hAnsi="Verdana" w:cs="Helvetica Neue Black Condensed"/>
          <w:bCs/>
          <w:sz w:val="20"/>
          <w:szCs w:val="20"/>
        </w:rPr>
      </w:pPr>
    </w:p>
    <w:p w:rsidR="0055557B" w:rsidRPr="006D5A72" w:rsidRDefault="0055557B" w:rsidP="006D5A72">
      <w:pPr>
        <w:ind w:right="568"/>
        <w:rPr>
          <w:rFonts w:ascii="Verdana" w:hAnsi="Verdana" w:cs="Helvetica Neue Black Condensed"/>
          <w:bCs/>
          <w:sz w:val="20"/>
          <w:szCs w:val="20"/>
        </w:rPr>
      </w:pPr>
    </w:p>
    <w:p w:rsidR="0055557B" w:rsidRPr="006D5A72" w:rsidRDefault="0055557B" w:rsidP="006D5A72">
      <w:pPr>
        <w:ind w:right="568"/>
        <w:rPr>
          <w:rFonts w:ascii="Verdana" w:hAnsi="Verdana" w:cs="Helvetica Neue Black Condensed"/>
          <w:bCs/>
          <w:sz w:val="20"/>
          <w:szCs w:val="20"/>
        </w:rPr>
      </w:pPr>
      <w:r w:rsidRPr="006D5A72">
        <w:rPr>
          <w:rFonts w:ascii="Verdana" w:hAnsi="Verdana" w:cs="Helvetica Neue Black Condensed"/>
          <w:bCs/>
          <w:sz w:val="20"/>
          <w:szCs w:val="20"/>
        </w:rPr>
        <w:t xml:space="preserve">De gemeenteraad van Sittard-Geleen, in </w:t>
      </w:r>
      <w:r w:rsidR="00D562F2" w:rsidRPr="006D5A72">
        <w:rPr>
          <w:rFonts w:ascii="Verdana" w:hAnsi="Verdana" w:cs="Helvetica Neue Black Condensed"/>
          <w:bCs/>
          <w:sz w:val="20"/>
          <w:szCs w:val="20"/>
        </w:rPr>
        <w:t>vergad</w:t>
      </w:r>
      <w:r w:rsidR="00792FE5" w:rsidRPr="006D5A72">
        <w:rPr>
          <w:rFonts w:ascii="Verdana" w:hAnsi="Verdana" w:cs="Helvetica Neue Black Condensed"/>
          <w:bCs/>
          <w:sz w:val="20"/>
          <w:szCs w:val="20"/>
        </w:rPr>
        <w:t xml:space="preserve">ering bijeen op </w:t>
      </w:r>
      <w:r w:rsidR="006D5A72" w:rsidRPr="006D5A72">
        <w:rPr>
          <w:rFonts w:ascii="Verdana" w:hAnsi="Verdana" w:cs="Helvetica Neue Black Condensed"/>
          <w:bCs/>
          <w:sz w:val="20"/>
          <w:szCs w:val="20"/>
        </w:rPr>
        <w:t>11 juni 2015</w:t>
      </w:r>
      <w:r w:rsidRPr="006D5A72">
        <w:rPr>
          <w:rFonts w:ascii="Verdana" w:hAnsi="Verdana" w:cs="Helvetica Neue Black Condensed"/>
          <w:bCs/>
          <w:sz w:val="20"/>
          <w:szCs w:val="20"/>
        </w:rPr>
        <w:t>,</w:t>
      </w:r>
    </w:p>
    <w:p w:rsidR="0055557B" w:rsidRPr="006D5A72" w:rsidRDefault="0055557B" w:rsidP="006D5A72">
      <w:pPr>
        <w:ind w:right="568"/>
        <w:rPr>
          <w:rFonts w:ascii="Verdana" w:hAnsi="Verdana" w:cs="Helvetica Neue Black Condensed"/>
          <w:bCs/>
          <w:sz w:val="20"/>
          <w:szCs w:val="20"/>
        </w:rPr>
      </w:pPr>
    </w:p>
    <w:p w:rsidR="0055557B" w:rsidRPr="006D5A72" w:rsidRDefault="0055557B" w:rsidP="006D5A72">
      <w:pPr>
        <w:ind w:right="568"/>
        <w:rPr>
          <w:rFonts w:ascii="Verdana" w:hAnsi="Verdana"/>
          <w:sz w:val="20"/>
          <w:szCs w:val="20"/>
        </w:rPr>
      </w:pPr>
      <w:r w:rsidRPr="006D5A72">
        <w:rPr>
          <w:rFonts w:ascii="Verdana" w:hAnsi="Verdana" w:cs="Helvetica Neue Black Condensed"/>
          <w:bCs/>
          <w:sz w:val="20"/>
          <w:szCs w:val="20"/>
        </w:rPr>
        <w:t xml:space="preserve">gehoord de discussie over het raadsvoorstel </w:t>
      </w:r>
      <w:r w:rsidR="006D5A72" w:rsidRPr="006D5A72">
        <w:rPr>
          <w:rFonts w:ascii="Verdana" w:hAnsi="Verdana"/>
          <w:bCs/>
          <w:color w:val="000000"/>
          <w:sz w:val="20"/>
          <w:szCs w:val="20"/>
        </w:rPr>
        <w:t>Risicoprofiel Veiligheidsregio Zuid-Limburg</w:t>
      </w:r>
      <w:r w:rsidR="006D5A72">
        <w:rPr>
          <w:rFonts w:ascii="Verdana" w:hAnsi="Verdana"/>
          <w:bCs/>
          <w:color w:val="000000"/>
          <w:sz w:val="20"/>
          <w:szCs w:val="20"/>
        </w:rPr>
        <w:t xml:space="preserve"> 2015</w:t>
      </w:r>
    </w:p>
    <w:p w:rsidR="0055557B" w:rsidRPr="006D5A72" w:rsidRDefault="0055557B" w:rsidP="006D5A72">
      <w:pPr>
        <w:ind w:right="568"/>
        <w:rPr>
          <w:rFonts w:ascii="Verdana" w:hAnsi="Verdana" w:cs="Helvetica Neue Black Condensed"/>
          <w:bCs/>
          <w:sz w:val="20"/>
          <w:szCs w:val="20"/>
        </w:rPr>
      </w:pPr>
    </w:p>
    <w:p w:rsidR="0055557B" w:rsidRPr="006D5A72" w:rsidRDefault="0055557B" w:rsidP="006D5A72">
      <w:pPr>
        <w:ind w:right="568"/>
        <w:rPr>
          <w:rFonts w:ascii="Verdana" w:hAnsi="Verdana" w:cs="Helvetica Neue Black Condensed"/>
          <w:bCs/>
          <w:sz w:val="20"/>
          <w:szCs w:val="20"/>
        </w:rPr>
      </w:pPr>
      <w:r w:rsidRPr="006D5A72">
        <w:rPr>
          <w:rFonts w:ascii="Verdana" w:hAnsi="Verdana" w:cs="Helvetica Neue Black Condensed"/>
          <w:bCs/>
          <w:sz w:val="20"/>
          <w:szCs w:val="20"/>
        </w:rPr>
        <w:t>overwegende dat:</w:t>
      </w:r>
    </w:p>
    <w:p w:rsidR="006D5A72" w:rsidRPr="006D5A72" w:rsidRDefault="006D5A72" w:rsidP="006D5A72">
      <w:pPr>
        <w:pStyle w:val="Default"/>
        <w:numPr>
          <w:ilvl w:val="0"/>
          <w:numId w:val="5"/>
        </w:numPr>
        <w:ind w:right="568"/>
        <w:rPr>
          <w:rFonts w:ascii="Verdana" w:hAnsi="Verdana" w:cs="Arial"/>
          <w:bCs/>
          <w:sz w:val="20"/>
          <w:szCs w:val="20"/>
        </w:rPr>
      </w:pPr>
      <w:r w:rsidRPr="006D5A72">
        <w:rPr>
          <w:rFonts w:ascii="Verdana" w:hAnsi="Verdana" w:cs="Arial"/>
          <w:bCs/>
          <w:sz w:val="20"/>
          <w:szCs w:val="20"/>
        </w:rPr>
        <w:t>op slechts 70 kilometer van Sittard-Geleen</w:t>
      </w:r>
      <w:r w:rsidRPr="006D5A72">
        <w:rPr>
          <w:rFonts w:ascii="Verdana" w:hAnsi="Verdana" w:cs="Arial"/>
          <w:bCs/>
          <w:sz w:val="20"/>
          <w:szCs w:val="20"/>
        </w:rPr>
        <w:t xml:space="preserve"> de stokoude kerncentrale van </w:t>
      </w:r>
      <w:proofErr w:type="spellStart"/>
      <w:r w:rsidRPr="006D5A72">
        <w:rPr>
          <w:rFonts w:ascii="Verdana" w:hAnsi="Verdana" w:cs="Arial"/>
          <w:bCs/>
          <w:sz w:val="20"/>
          <w:szCs w:val="20"/>
        </w:rPr>
        <w:t>Tihange</w:t>
      </w:r>
      <w:proofErr w:type="spellEnd"/>
      <w:r w:rsidRPr="006D5A72">
        <w:rPr>
          <w:rFonts w:ascii="Verdana" w:hAnsi="Verdana" w:cs="Arial"/>
          <w:bCs/>
          <w:sz w:val="20"/>
          <w:szCs w:val="20"/>
        </w:rPr>
        <w:t xml:space="preserve"> is gelegen;</w:t>
      </w:r>
    </w:p>
    <w:p w:rsidR="006D5A72" w:rsidRPr="006D5A72" w:rsidRDefault="006D5A72" w:rsidP="006D5A72">
      <w:pPr>
        <w:pStyle w:val="Default"/>
        <w:numPr>
          <w:ilvl w:val="0"/>
          <w:numId w:val="5"/>
        </w:numPr>
        <w:ind w:right="568"/>
        <w:rPr>
          <w:rFonts w:ascii="Verdana" w:hAnsi="Verdana" w:cs="Arial"/>
          <w:bCs/>
          <w:sz w:val="20"/>
          <w:szCs w:val="20"/>
        </w:rPr>
      </w:pPr>
      <w:r w:rsidRPr="006D5A72">
        <w:rPr>
          <w:rFonts w:ascii="Verdana" w:hAnsi="Verdana" w:cs="Arial"/>
          <w:bCs/>
          <w:sz w:val="20"/>
          <w:szCs w:val="20"/>
        </w:rPr>
        <w:t>er bij de directie van de kerncentrale en bij het FANC veel onduidelijkheden zijn over de herkomst van de scheuren in reactor 2, en dat er met regelmaat in de centrale menselijke procedurefouten worden begaan die (gelukkig!) nog niet tot ernstige situaties hebben geleid;</w:t>
      </w:r>
    </w:p>
    <w:p w:rsidR="006D5A72" w:rsidRPr="006D5A72" w:rsidRDefault="006D5A72" w:rsidP="006D5A72">
      <w:pPr>
        <w:pStyle w:val="Default"/>
        <w:numPr>
          <w:ilvl w:val="0"/>
          <w:numId w:val="5"/>
        </w:numPr>
        <w:ind w:right="568"/>
        <w:rPr>
          <w:rFonts w:ascii="Verdana" w:hAnsi="Verdana" w:cs="Arial"/>
          <w:bCs/>
          <w:sz w:val="20"/>
          <w:szCs w:val="20"/>
        </w:rPr>
      </w:pPr>
      <w:r w:rsidRPr="006D5A72">
        <w:rPr>
          <w:rFonts w:ascii="Verdana" w:hAnsi="Verdana" w:cs="Arial"/>
          <w:bCs/>
          <w:sz w:val="20"/>
          <w:szCs w:val="20"/>
        </w:rPr>
        <w:t>de vertegenwoordigers van de kerncentrale en het FANC tijdens de raadsconferentie van 20 mei 2015 geen zekerheid hebben kunnen bieden over de veiligheid van de kerncentrale en dat daarmee</w:t>
      </w:r>
      <w:r w:rsidR="002D21A8">
        <w:rPr>
          <w:rFonts w:ascii="Verdana" w:hAnsi="Verdana" w:cs="Arial"/>
          <w:bCs/>
          <w:sz w:val="20"/>
          <w:szCs w:val="20"/>
        </w:rPr>
        <w:t xml:space="preserve"> de angst en ongerustheid onder </w:t>
      </w:r>
      <w:bookmarkStart w:id="0" w:name="_GoBack"/>
      <w:bookmarkEnd w:id="0"/>
      <w:r w:rsidRPr="006D5A72">
        <w:rPr>
          <w:rFonts w:ascii="Verdana" w:hAnsi="Verdana" w:cs="Arial"/>
          <w:bCs/>
          <w:sz w:val="20"/>
          <w:szCs w:val="20"/>
        </w:rPr>
        <w:t xml:space="preserve">de </w:t>
      </w:r>
      <w:r w:rsidR="002D21A8">
        <w:rPr>
          <w:rFonts w:ascii="Verdana" w:hAnsi="Verdana" w:cs="Arial"/>
          <w:bCs/>
          <w:sz w:val="20"/>
          <w:szCs w:val="20"/>
        </w:rPr>
        <w:t>Sittard-</w:t>
      </w:r>
      <w:proofErr w:type="spellStart"/>
      <w:r w:rsidR="002D21A8">
        <w:rPr>
          <w:rFonts w:ascii="Verdana" w:hAnsi="Verdana" w:cs="Arial"/>
          <w:bCs/>
          <w:sz w:val="20"/>
          <w:szCs w:val="20"/>
        </w:rPr>
        <w:t>Geleen</w:t>
      </w:r>
      <w:r>
        <w:rPr>
          <w:rFonts w:ascii="Verdana" w:hAnsi="Verdana" w:cs="Arial"/>
          <w:bCs/>
          <w:sz w:val="20"/>
          <w:szCs w:val="20"/>
        </w:rPr>
        <w:t>se</w:t>
      </w:r>
      <w:proofErr w:type="spellEnd"/>
      <w:r>
        <w:rPr>
          <w:rFonts w:ascii="Verdana" w:hAnsi="Verdana" w:cs="Arial"/>
          <w:bCs/>
          <w:sz w:val="20"/>
          <w:szCs w:val="20"/>
        </w:rPr>
        <w:t xml:space="preserve"> en Zuid-Limburgse politiek </w:t>
      </w:r>
      <w:r w:rsidRPr="006D5A72">
        <w:rPr>
          <w:rFonts w:ascii="Verdana" w:hAnsi="Verdana" w:cs="Arial"/>
          <w:bCs/>
          <w:sz w:val="20"/>
          <w:szCs w:val="20"/>
        </w:rPr>
        <w:t>en bevolking enkel is toegenomen;</w:t>
      </w:r>
    </w:p>
    <w:p w:rsidR="006D5A72" w:rsidRPr="006D5A72" w:rsidRDefault="006D5A72" w:rsidP="006D5A72">
      <w:pPr>
        <w:pStyle w:val="Default"/>
        <w:numPr>
          <w:ilvl w:val="0"/>
          <w:numId w:val="5"/>
        </w:numPr>
        <w:ind w:right="568"/>
        <w:rPr>
          <w:rFonts w:ascii="Verdana" w:hAnsi="Verdana" w:cs="Arial"/>
          <w:bCs/>
          <w:sz w:val="20"/>
          <w:szCs w:val="20"/>
        </w:rPr>
      </w:pPr>
      <w:r w:rsidRPr="006D5A72">
        <w:rPr>
          <w:rFonts w:ascii="Verdana" w:hAnsi="Verdana" w:cs="Arial"/>
          <w:bCs/>
          <w:sz w:val="20"/>
          <w:szCs w:val="20"/>
        </w:rPr>
        <w:t>tegelijkertijd het (recente) verleden heeft uitgewezen dat beschikbare informatie over gebreken aan de Belgische kerncentrales jarenlang verborgen is gehouden of pas geleverd werd toen er specifiek naar gevraagd werd;</w:t>
      </w:r>
    </w:p>
    <w:p w:rsidR="006D5A72" w:rsidRPr="006D5A72" w:rsidRDefault="006D5A72" w:rsidP="006D5A72">
      <w:pPr>
        <w:pStyle w:val="Default"/>
        <w:numPr>
          <w:ilvl w:val="0"/>
          <w:numId w:val="5"/>
        </w:numPr>
        <w:ind w:right="568"/>
        <w:rPr>
          <w:rFonts w:ascii="Verdana" w:hAnsi="Verdana" w:cs="Arial"/>
          <w:bCs/>
          <w:sz w:val="20"/>
          <w:szCs w:val="20"/>
        </w:rPr>
      </w:pPr>
      <w:r w:rsidRPr="006D5A72">
        <w:rPr>
          <w:rFonts w:ascii="Verdana" w:hAnsi="Verdana" w:cs="Arial"/>
          <w:bCs/>
          <w:sz w:val="20"/>
          <w:szCs w:val="20"/>
        </w:rPr>
        <w:t xml:space="preserve">de harmonisatie van maatregelzonering (evacuatie, schuilen, jodiumprofylaxe) tussen België, Nederland en Duitsland in Nederland enkel heeft gezorgd voor een uitbreiding van de zonering voor jodiumprofylaxe tot 100 kilometer van </w:t>
      </w:r>
      <w:proofErr w:type="spellStart"/>
      <w:r w:rsidRPr="006D5A72">
        <w:rPr>
          <w:rFonts w:ascii="Verdana" w:hAnsi="Verdana" w:cs="Arial"/>
          <w:bCs/>
          <w:sz w:val="20"/>
          <w:szCs w:val="20"/>
        </w:rPr>
        <w:t>Tihange</w:t>
      </w:r>
      <w:proofErr w:type="spellEnd"/>
      <w:r w:rsidRPr="006D5A72">
        <w:rPr>
          <w:rFonts w:ascii="Verdana" w:hAnsi="Verdana" w:cs="Arial"/>
          <w:bCs/>
          <w:sz w:val="20"/>
          <w:szCs w:val="20"/>
        </w:rPr>
        <w:t>;</w:t>
      </w:r>
    </w:p>
    <w:p w:rsidR="006D5A72" w:rsidRPr="006D5A72" w:rsidRDefault="006D5A72" w:rsidP="006D5A72">
      <w:pPr>
        <w:pStyle w:val="Default"/>
        <w:numPr>
          <w:ilvl w:val="0"/>
          <w:numId w:val="5"/>
        </w:numPr>
        <w:ind w:right="568"/>
        <w:rPr>
          <w:rFonts w:ascii="Verdana" w:hAnsi="Verdana" w:cs="Arial"/>
          <w:bCs/>
          <w:sz w:val="20"/>
          <w:szCs w:val="20"/>
        </w:rPr>
      </w:pPr>
      <w:r w:rsidRPr="006D5A72">
        <w:rPr>
          <w:rFonts w:ascii="Verdana" w:hAnsi="Verdana" w:cs="Arial"/>
          <w:bCs/>
          <w:sz w:val="20"/>
          <w:szCs w:val="20"/>
        </w:rPr>
        <w:t>opslag van en distributieplannen voor jodiumpillen in Zuid-Limburg nauwelijks bescherming bieden voor iedereen die geen zwangere vrouw of minderjarige is;</w:t>
      </w:r>
    </w:p>
    <w:p w:rsidR="00792FE5" w:rsidRPr="006D5A72" w:rsidRDefault="006D5A72" w:rsidP="006D5A72">
      <w:pPr>
        <w:pStyle w:val="Default"/>
        <w:numPr>
          <w:ilvl w:val="0"/>
          <w:numId w:val="5"/>
        </w:numPr>
        <w:ind w:right="568"/>
        <w:rPr>
          <w:rFonts w:ascii="Verdana" w:hAnsi="Verdana" w:cs="Arial"/>
          <w:bCs/>
          <w:sz w:val="20"/>
          <w:szCs w:val="20"/>
        </w:rPr>
      </w:pPr>
      <w:r w:rsidRPr="006D5A72">
        <w:rPr>
          <w:rFonts w:ascii="Verdana" w:hAnsi="Verdana" w:cs="Arial"/>
          <w:bCs/>
          <w:sz w:val="20"/>
          <w:szCs w:val="20"/>
        </w:rPr>
        <w:t>de gemeenteraad van Aken op 20 mei 2015 unaniem de onmiddellijke en definitieve stillegging van de kerncentrale van Tihange heeft geëist</w:t>
      </w:r>
    </w:p>
    <w:p w:rsidR="006D5A72" w:rsidRPr="006D5A72" w:rsidRDefault="006D5A72" w:rsidP="006D5A72">
      <w:pPr>
        <w:ind w:right="568"/>
        <w:rPr>
          <w:rFonts w:ascii="Verdana" w:hAnsi="Verdana" w:cs="Helvetica Neue Black Condensed"/>
          <w:bCs/>
          <w:sz w:val="20"/>
          <w:szCs w:val="20"/>
          <w:lang w:val="en-US"/>
        </w:rPr>
      </w:pPr>
    </w:p>
    <w:p w:rsidR="00D12EDC" w:rsidRPr="006D5A72" w:rsidRDefault="00D12EDC" w:rsidP="006D5A72">
      <w:pPr>
        <w:ind w:right="568"/>
        <w:rPr>
          <w:rFonts w:ascii="Verdana" w:hAnsi="Verdana"/>
          <w:sz w:val="20"/>
          <w:szCs w:val="20"/>
        </w:rPr>
      </w:pPr>
      <w:r w:rsidRPr="006D5A72">
        <w:rPr>
          <w:rFonts w:ascii="Verdana" w:hAnsi="Verdana" w:cs="Helvetica Neue Black Condensed"/>
          <w:bCs/>
          <w:sz w:val="20"/>
          <w:szCs w:val="20"/>
        </w:rPr>
        <w:t>spreekt uit dat:</w:t>
      </w:r>
    </w:p>
    <w:p w:rsidR="006D5A72" w:rsidRPr="006D5A72" w:rsidRDefault="006D5A72" w:rsidP="006D5A72">
      <w:pPr>
        <w:pStyle w:val="Default"/>
        <w:numPr>
          <w:ilvl w:val="0"/>
          <w:numId w:val="5"/>
        </w:numPr>
        <w:ind w:right="568"/>
        <w:rPr>
          <w:rFonts w:ascii="Verdana" w:hAnsi="Verdana" w:cs="Arial"/>
          <w:bCs/>
          <w:sz w:val="20"/>
          <w:szCs w:val="20"/>
        </w:rPr>
      </w:pPr>
      <w:r w:rsidRPr="006D5A72">
        <w:rPr>
          <w:rFonts w:ascii="Verdana" w:hAnsi="Verdana" w:cs="Arial"/>
          <w:bCs/>
          <w:sz w:val="20"/>
          <w:szCs w:val="20"/>
        </w:rPr>
        <w:t xml:space="preserve">een betere en directe communicatielijn met het FANC, Limburg en </w:t>
      </w:r>
      <w:r w:rsidR="002D21A8">
        <w:rPr>
          <w:rFonts w:ascii="Verdana" w:hAnsi="Verdana" w:cs="Arial"/>
          <w:bCs/>
          <w:sz w:val="20"/>
          <w:szCs w:val="20"/>
        </w:rPr>
        <w:t>Sittard-Geleen</w:t>
      </w:r>
      <w:r w:rsidRPr="006D5A72">
        <w:rPr>
          <w:rFonts w:ascii="Verdana" w:hAnsi="Verdana" w:cs="Arial"/>
          <w:bCs/>
          <w:sz w:val="20"/>
          <w:szCs w:val="20"/>
        </w:rPr>
        <w:t xml:space="preserve"> niet kan beschermen tegen een mogelijke kernramp;</w:t>
      </w:r>
    </w:p>
    <w:p w:rsidR="006D5A72" w:rsidRPr="006D5A72" w:rsidRDefault="006D5A72" w:rsidP="006D5A72">
      <w:pPr>
        <w:pStyle w:val="Default"/>
        <w:numPr>
          <w:ilvl w:val="0"/>
          <w:numId w:val="5"/>
        </w:numPr>
        <w:ind w:right="568"/>
        <w:rPr>
          <w:rFonts w:ascii="Verdana" w:hAnsi="Verdana" w:cs="Arial"/>
          <w:bCs/>
          <w:sz w:val="20"/>
          <w:szCs w:val="20"/>
        </w:rPr>
      </w:pPr>
      <w:r w:rsidRPr="006D5A72">
        <w:rPr>
          <w:rFonts w:ascii="Verdana" w:hAnsi="Verdana" w:cs="Arial"/>
          <w:bCs/>
          <w:sz w:val="20"/>
          <w:szCs w:val="20"/>
        </w:rPr>
        <w:t>het onacceptabel is dat de enige in Zuid-Limburg voorbereide verdedigingslinie tegen een mogelijke kernramp niet verder gaat dan het uitdelen van jodiumpillen, die slechts aan een beperkte groep mensen bescherming bieden;</w:t>
      </w:r>
    </w:p>
    <w:p w:rsidR="006D5A72" w:rsidRPr="006D5A72" w:rsidRDefault="006D5A72" w:rsidP="006D5A72">
      <w:pPr>
        <w:pStyle w:val="Default"/>
        <w:numPr>
          <w:ilvl w:val="0"/>
          <w:numId w:val="5"/>
        </w:numPr>
        <w:ind w:right="568"/>
        <w:rPr>
          <w:rFonts w:ascii="Verdana" w:hAnsi="Verdana" w:cs="Arial"/>
          <w:bCs/>
          <w:sz w:val="20"/>
          <w:szCs w:val="20"/>
        </w:rPr>
      </w:pPr>
      <w:r w:rsidRPr="006D5A72">
        <w:rPr>
          <w:rFonts w:ascii="Verdana" w:hAnsi="Verdana" w:cs="Arial"/>
          <w:bCs/>
          <w:sz w:val="20"/>
          <w:szCs w:val="20"/>
        </w:rPr>
        <w:t xml:space="preserve">onmiddellijke en definitieve sluiting van de kerncentrale van </w:t>
      </w:r>
      <w:proofErr w:type="spellStart"/>
      <w:r w:rsidRPr="006D5A72">
        <w:rPr>
          <w:rFonts w:ascii="Verdana" w:hAnsi="Verdana" w:cs="Arial"/>
          <w:bCs/>
          <w:sz w:val="20"/>
          <w:szCs w:val="20"/>
        </w:rPr>
        <w:t>Tihange</w:t>
      </w:r>
      <w:proofErr w:type="spellEnd"/>
      <w:r w:rsidRPr="006D5A72">
        <w:rPr>
          <w:rFonts w:ascii="Verdana" w:hAnsi="Verdana" w:cs="Arial"/>
          <w:bCs/>
          <w:sz w:val="20"/>
          <w:szCs w:val="20"/>
        </w:rPr>
        <w:t xml:space="preserve"> het enige middel is dat een kernramp in het hart van de Euregio Maas-Rijn kan uitsluiten;</w:t>
      </w:r>
    </w:p>
    <w:p w:rsidR="00D12EDC" w:rsidRPr="006D5A72" w:rsidRDefault="00D12EDC" w:rsidP="006D5A72">
      <w:pPr>
        <w:pStyle w:val="Lijstalinea"/>
        <w:ind w:right="568"/>
        <w:rPr>
          <w:rFonts w:ascii="Verdana" w:hAnsi="Verdana"/>
          <w:bCs/>
          <w:color w:val="000000"/>
          <w:sz w:val="20"/>
          <w:szCs w:val="20"/>
        </w:rPr>
      </w:pPr>
    </w:p>
    <w:p w:rsidR="00D12EDC" w:rsidRPr="006D5A72" w:rsidRDefault="006D5A72" w:rsidP="006D5A72">
      <w:pPr>
        <w:ind w:right="568"/>
        <w:rPr>
          <w:rFonts w:ascii="Verdana" w:hAnsi="Verdana"/>
          <w:sz w:val="20"/>
          <w:szCs w:val="20"/>
        </w:rPr>
      </w:pPr>
      <w:r w:rsidRPr="006D5A72">
        <w:rPr>
          <w:rFonts w:ascii="Verdana" w:hAnsi="Verdana" w:cs="Helvetica Neue Black Condensed"/>
          <w:bCs/>
          <w:sz w:val="20"/>
          <w:szCs w:val="20"/>
        </w:rPr>
        <w:t>roept het</w:t>
      </w:r>
      <w:r w:rsidR="00D12EDC" w:rsidRPr="006D5A72">
        <w:rPr>
          <w:rFonts w:ascii="Verdana" w:hAnsi="Verdana" w:cs="Helvetica Neue Black Condensed"/>
          <w:bCs/>
          <w:sz w:val="20"/>
          <w:szCs w:val="20"/>
        </w:rPr>
        <w:t xml:space="preserve"> college</w:t>
      </w:r>
      <w:r w:rsidRPr="006D5A72">
        <w:rPr>
          <w:rFonts w:ascii="Verdana" w:hAnsi="Verdana" w:cs="Helvetica Neue Black Condensed"/>
          <w:bCs/>
          <w:sz w:val="20"/>
          <w:szCs w:val="20"/>
        </w:rPr>
        <w:t xml:space="preserve"> op</w:t>
      </w:r>
      <w:r w:rsidR="00D12EDC" w:rsidRPr="006D5A72">
        <w:rPr>
          <w:rFonts w:ascii="Verdana" w:hAnsi="Verdana" w:cs="Helvetica Neue Black Condensed"/>
          <w:bCs/>
          <w:sz w:val="20"/>
          <w:szCs w:val="20"/>
        </w:rPr>
        <w:t>:</w:t>
      </w:r>
    </w:p>
    <w:p w:rsidR="006D5A72" w:rsidRPr="006D5A72" w:rsidRDefault="006D5A72" w:rsidP="006D5A72">
      <w:pPr>
        <w:pStyle w:val="Default"/>
        <w:numPr>
          <w:ilvl w:val="0"/>
          <w:numId w:val="5"/>
        </w:numPr>
        <w:ind w:right="568"/>
        <w:rPr>
          <w:rFonts w:ascii="Verdana" w:hAnsi="Verdana" w:cs="Arial"/>
          <w:bCs/>
          <w:sz w:val="20"/>
          <w:szCs w:val="20"/>
        </w:rPr>
      </w:pPr>
      <w:r w:rsidRPr="006D5A72">
        <w:rPr>
          <w:rFonts w:ascii="Verdana" w:hAnsi="Verdana" w:cs="Arial"/>
          <w:bCs/>
          <w:sz w:val="20"/>
          <w:szCs w:val="20"/>
        </w:rPr>
        <w:t xml:space="preserve">gelet op het gebrek aan veiligheidsgaranties rondom de kerncentrale van </w:t>
      </w:r>
      <w:proofErr w:type="spellStart"/>
      <w:r w:rsidRPr="006D5A72">
        <w:rPr>
          <w:rFonts w:ascii="Verdana" w:hAnsi="Verdana" w:cs="Arial"/>
          <w:bCs/>
          <w:sz w:val="20"/>
          <w:szCs w:val="20"/>
        </w:rPr>
        <w:t>Tihange</w:t>
      </w:r>
      <w:proofErr w:type="spellEnd"/>
      <w:r w:rsidRPr="006D5A72">
        <w:rPr>
          <w:rFonts w:ascii="Verdana" w:hAnsi="Verdana" w:cs="Arial"/>
          <w:bCs/>
          <w:sz w:val="20"/>
          <w:szCs w:val="20"/>
        </w:rPr>
        <w:t xml:space="preserve">, aan de Belgische federale regering het standpunt van de gemeenteraad van </w:t>
      </w:r>
      <w:r w:rsidR="002D21A8">
        <w:rPr>
          <w:rFonts w:ascii="Verdana" w:hAnsi="Verdana" w:cs="Arial"/>
          <w:bCs/>
          <w:sz w:val="20"/>
          <w:szCs w:val="20"/>
        </w:rPr>
        <w:t>Sittard-Geleen</w:t>
      </w:r>
      <w:r w:rsidRPr="006D5A72">
        <w:rPr>
          <w:rFonts w:ascii="Verdana" w:hAnsi="Verdana" w:cs="Arial"/>
          <w:bCs/>
          <w:sz w:val="20"/>
          <w:szCs w:val="20"/>
        </w:rPr>
        <w:t xml:space="preserve"> over te brengen dat </w:t>
      </w:r>
      <w:r w:rsidR="002D21A8">
        <w:rPr>
          <w:rFonts w:ascii="Verdana" w:hAnsi="Verdana" w:cs="Arial"/>
          <w:bCs/>
          <w:sz w:val="20"/>
          <w:szCs w:val="20"/>
        </w:rPr>
        <w:t>Sittard-Geleen</w:t>
      </w:r>
      <w:r w:rsidRPr="006D5A72">
        <w:rPr>
          <w:rFonts w:ascii="Verdana" w:hAnsi="Verdana" w:cs="Arial"/>
          <w:bCs/>
          <w:sz w:val="20"/>
          <w:szCs w:val="20"/>
        </w:rPr>
        <w:t xml:space="preserve"> de onmiddellijke en definitieve sluiting van de kerncentrale van </w:t>
      </w:r>
      <w:proofErr w:type="spellStart"/>
      <w:r w:rsidRPr="006D5A72">
        <w:rPr>
          <w:rFonts w:ascii="Verdana" w:hAnsi="Verdana" w:cs="Arial"/>
          <w:bCs/>
          <w:sz w:val="20"/>
          <w:szCs w:val="20"/>
        </w:rPr>
        <w:t>Tihange</w:t>
      </w:r>
      <w:proofErr w:type="spellEnd"/>
      <w:r w:rsidRPr="006D5A72">
        <w:rPr>
          <w:rFonts w:ascii="Verdana" w:hAnsi="Verdana" w:cs="Arial"/>
          <w:bCs/>
          <w:sz w:val="20"/>
          <w:szCs w:val="20"/>
        </w:rPr>
        <w:t xml:space="preserve"> wenst;</w:t>
      </w:r>
    </w:p>
    <w:p w:rsidR="006D5A72" w:rsidRPr="006D5A72" w:rsidRDefault="006D5A72" w:rsidP="006D5A72">
      <w:pPr>
        <w:pStyle w:val="Default"/>
        <w:numPr>
          <w:ilvl w:val="0"/>
          <w:numId w:val="5"/>
        </w:numPr>
        <w:ind w:right="568"/>
        <w:rPr>
          <w:rFonts w:ascii="Verdana" w:hAnsi="Verdana" w:cs="Arial"/>
          <w:bCs/>
          <w:sz w:val="20"/>
          <w:szCs w:val="20"/>
        </w:rPr>
      </w:pPr>
      <w:r w:rsidRPr="006D5A72">
        <w:rPr>
          <w:rFonts w:ascii="Verdana" w:hAnsi="Verdana" w:cs="Arial"/>
          <w:bCs/>
          <w:sz w:val="20"/>
          <w:szCs w:val="20"/>
        </w:rPr>
        <w:t xml:space="preserve">tot de definitieve sluiting van de kerncentrale van </w:t>
      </w:r>
      <w:proofErr w:type="spellStart"/>
      <w:r w:rsidRPr="006D5A72">
        <w:rPr>
          <w:rFonts w:ascii="Verdana" w:hAnsi="Verdana" w:cs="Arial"/>
          <w:bCs/>
          <w:sz w:val="20"/>
          <w:szCs w:val="20"/>
        </w:rPr>
        <w:t>Tihange</w:t>
      </w:r>
      <w:proofErr w:type="spellEnd"/>
      <w:r w:rsidRPr="006D5A72">
        <w:rPr>
          <w:rFonts w:ascii="Verdana" w:hAnsi="Verdana" w:cs="Arial"/>
          <w:bCs/>
          <w:sz w:val="20"/>
          <w:szCs w:val="20"/>
        </w:rPr>
        <w:t xml:space="preserve"> een feit is, zich ertoe in te spannen dat de Rijksoverheid de maatregelzonering voor evacuatie en schuilen ten minste uitbreidt tot en met </w:t>
      </w:r>
      <w:r w:rsidR="002D21A8">
        <w:rPr>
          <w:rFonts w:ascii="Verdana" w:hAnsi="Verdana" w:cs="Arial"/>
          <w:bCs/>
          <w:sz w:val="20"/>
          <w:szCs w:val="20"/>
        </w:rPr>
        <w:t>Sittard-Geleen</w:t>
      </w:r>
      <w:r w:rsidRPr="006D5A72">
        <w:rPr>
          <w:rFonts w:ascii="Verdana" w:hAnsi="Verdana" w:cs="Arial"/>
          <w:bCs/>
          <w:sz w:val="20"/>
          <w:szCs w:val="20"/>
        </w:rPr>
        <w:t xml:space="preserve"> en Zuid-Limburg;</w:t>
      </w:r>
    </w:p>
    <w:p w:rsidR="00417862" w:rsidRPr="006D5A72" w:rsidRDefault="00417862" w:rsidP="006D5A72">
      <w:pPr>
        <w:ind w:right="568"/>
        <w:rPr>
          <w:rFonts w:ascii="Verdana" w:hAnsi="Verdana" w:cs="Helvetica Neue Black Condensed"/>
          <w:bCs/>
          <w:sz w:val="20"/>
          <w:szCs w:val="20"/>
        </w:rPr>
      </w:pPr>
    </w:p>
    <w:p w:rsidR="00C524C8" w:rsidRPr="006D5A72" w:rsidRDefault="00C524C8" w:rsidP="006D5A72">
      <w:pPr>
        <w:tabs>
          <w:tab w:val="left" w:pos="2268"/>
          <w:tab w:val="left" w:pos="4111"/>
          <w:tab w:val="left" w:pos="7230"/>
        </w:tabs>
        <w:ind w:right="568"/>
        <w:rPr>
          <w:rFonts w:ascii="Verdana" w:hAnsi="Verdana" w:cs="Helvetica Neue Black Condensed"/>
          <w:bCs/>
          <w:sz w:val="20"/>
          <w:szCs w:val="20"/>
        </w:rPr>
      </w:pPr>
    </w:p>
    <w:p w:rsidR="00A13648" w:rsidRPr="006D5A72" w:rsidRDefault="0055557B" w:rsidP="006D5A72">
      <w:pPr>
        <w:tabs>
          <w:tab w:val="left" w:pos="2268"/>
          <w:tab w:val="left" w:pos="4111"/>
          <w:tab w:val="left" w:pos="7230"/>
        </w:tabs>
        <w:ind w:right="568"/>
        <w:rPr>
          <w:rFonts w:ascii="Verdana" w:hAnsi="Verdana" w:cs="Helvetica Neue Black Condensed"/>
          <w:bCs/>
          <w:sz w:val="20"/>
          <w:szCs w:val="20"/>
        </w:rPr>
      </w:pPr>
      <w:r w:rsidRPr="006D5A72">
        <w:rPr>
          <w:rFonts w:ascii="Verdana" w:hAnsi="Verdana" w:cs="Helvetica Neue Black Condensed"/>
          <w:bCs/>
          <w:sz w:val="20"/>
          <w:szCs w:val="20"/>
        </w:rPr>
        <w:t>Indiener:</w:t>
      </w:r>
      <w:r w:rsidR="005E1C27" w:rsidRPr="006D5A72">
        <w:rPr>
          <w:rFonts w:ascii="Verdana" w:hAnsi="Verdana" w:cs="Helvetica Neue Black Condensed"/>
          <w:bCs/>
          <w:sz w:val="20"/>
          <w:szCs w:val="20"/>
        </w:rPr>
        <w:tab/>
        <w:t>M</w:t>
      </w:r>
      <w:r w:rsidR="00A13648" w:rsidRPr="006D5A72">
        <w:rPr>
          <w:rFonts w:ascii="Verdana" w:hAnsi="Verdana" w:cs="Helvetica Neue Black Condensed"/>
          <w:bCs/>
          <w:sz w:val="20"/>
          <w:szCs w:val="20"/>
        </w:rPr>
        <w:t>ede-indieners:</w:t>
      </w:r>
      <w:r w:rsidR="00EF0DEA" w:rsidRPr="006D5A72">
        <w:rPr>
          <w:rFonts w:ascii="Verdana" w:hAnsi="Verdana" w:cs="Helvetica Neue Black Condensed"/>
          <w:bCs/>
          <w:sz w:val="20"/>
          <w:szCs w:val="20"/>
        </w:rPr>
        <w:tab/>
      </w:r>
    </w:p>
    <w:p w:rsidR="00A13648" w:rsidRPr="006D5A72" w:rsidRDefault="00A13648" w:rsidP="006D5A72">
      <w:pPr>
        <w:tabs>
          <w:tab w:val="left" w:pos="2268"/>
          <w:tab w:val="left" w:pos="4111"/>
          <w:tab w:val="left" w:pos="7230"/>
        </w:tabs>
        <w:ind w:right="568"/>
        <w:rPr>
          <w:rFonts w:ascii="Verdana" w:hAnsi="Verdana" w:cs="Helvetica Neue Black Condensed"/>
          <w:bCs/>
          <w:sz w:val="20"/>
          <w:szCs w:val="20"/>
        </w:rPr>
      </w:pPr>
    </w:p>
    <w:p w:rsidR="008A311A" w:rsidRPr="006D5A72" w:rsidRDefault="008A311A" w:rsidP="006D5A72">
      <w:pPr>
        <w:tabs>
          <w:tab w:val="left" w:pos="2268"/>
          <w:tab w:val="left" w:pos="4111"/>
          <w:tab w:val="left" w:pos="7230"/>
        </w:tabs>
        <w:ind w:right="568"/>
        <w:rPr>
          <w:rFonts w:ascii="Verdana" w:hAnsi="Verdana" w:cs="Helvetica Neue Black Condensed"/>
          <w:bCs/>
          <w:sz w:val="20"/>
          <w:szCs w:val="20"/>
        </w:rPr>
      </w:pPr>
    </w:p>
    <w:p w:rsidR="00A13648" w:rsidRPr="006D5A72" w:rsidRDefault="00A13648" w:rsidP="006D5A72">
      <w:pPr>
        <w:tabs>
          <w:tab w:val="left" w:pos="2268"/>
          <w:tab w:val="left" w:pos="3828"/>
          <w:tab w:val="left" w:pos="6946"/>
          <w:tab w:val="left" w:pos="9923"/>
        </w:tabs>
        <w:ind w:right="568"/>
        <w:rPr>
          <w:rFonts w:ascii="Verdana" w:hAnsi="Verdana" w:cs="Helvetica Neue Black Condensed"/>
          <w:bCs/>
          <w:sz w:val="20"/>
          <w:szCs w:val="20"/>
        </w:rPr>
      </w:pPr>
      <w:r w:rsidRPr="006D5A72">
        <w:rPr>
          <w:rFonts w:ascii="Verdana" w:hAnsi="Verdana" w:cs="Helvetica Neue Black Condensed"/>
          <w:bCs/>
          <w:sz w:val="20"/>
          <w:szCs w:val="20"/>
        </w:rPr>
        <w:t>Math</w:t>
      </w:r>
      <w:r w:rsidR="00417862" w:rsidRPr="006D5A72">
        <w:rPr>
          <w:rFonts w:ascii="Verdana" w:hAnsi="Verdana" w:cs="Helvetica Neue Black Condensed"/>
          <w:bCs/>
          <w:sz w:val="20"/>
          <w:szCs w:val="20"/>
        </w:rPr>
        <w:t xml:space="preserve"> </w:t>
      </w:r>
      <w:r w:rsidRPr="006D5A72">
        <w:rPr>
          <w:rFonts w:ascii="Verdana" w:hAnsi="Verdana" w:cs="Helvetica Neue Black Condensed"/>
          <w:bCs/>
          <w:sz w:val="20"/>
          <w:szCs w:val="20"/>
        </w:rPr>
        <w:t>De Loo,</w:t>
      </w:r>
      <w:r w:rsidRPr="006D5A72">
        <w:rPr>
          <w:rFonts w:ascii="Verdana" w:hAnsi="Verdana" w:cs="Helvetica Neue Black Condensed"/>
          <w:bCs/>
          <w:sz w:val="20"/>
          <w:szCs w:val="20"/>
        </w:rPr>
        <w:tab/>
      </w:r>
    </w:p>
    <w:p w:rsidR="00D562F2" w:rsidRPr="00417862" w:rsidRDefault="0055557B" w:rsidP="006D5A72">
      <w:pPr>
        <w:tabs>
          <w:tab w:val="left" w:pos="2268"/>
          <w:tab w:val="left" w:pos="3828"/>
          <w:tab w:val="left" w:pos="6946"/>
        </w:tabs>
        <w:ind w:right="568"/>
        <w:rPr>
          <w:rFonts w:ascii="Verdana" w:hAnsi="Verdana" w:cs="Helvetica Neue Black Condensed"/>
          <w:bCs/>
          <w:sz w:val="22"/>
          <w:szCs w:val="283"/>
        </w:rPr>
      </w:pPr>
      <w:r w:rsidRPr="006D5A72">
        <w:rPr>
          <w:rFonts w:ascii="Verdana" w:hAnsi="Verdana" w:cs="Helvetica Neue Black Condensed"/>
          <w:bCs/>
          <w:sz w:val="20"/>
          <w:szCs w:val="20"/>
        </w:rPr>
        <w:t>GroenLinks</w:t>
      </w:r>
      <w:r w:rsidR="00EF0DEA">
        <w:rPr>
          <w:rFonts w:ascii="Verdana" w:hAnsi="Verdana" w:cs="Helvetica Neue Black Condensed"/>
          <w:bCs/>
          <w:sz w:val="22"/>
          <w:szCs w:val="283"/>
        </w:rPr>
        <w:tab/>
      </w:r>
    </w:p>
    <w:sectPr w:rsidR="00D562F2" w:rsidRPr="00417862" w:rsidSect="00262F0E">
      <w:pgSz w:w="11900" w:h="16840"/>
      <w:pgMar w:top="851" w:right="276" w:bottom="568"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Black Condense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67E81"/>
    <w:multiLevelType w:val="hybridMultilevel"/>
    <w:tmpl w:val="0E983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5A5F7E"/>
    <w:multiLevelType w:val="hybridMultilevel"/>
    <w:tmpl w:val="5128CC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A7015BB"/>
    <w:multiLevelType w:val="hybridMultilevel"/>
    <w:tmpl w:val="1EEE0718"/>
    <w:lvl w:ilvl="0" w:tplc="B546C522">
      <w:numFmt w:val="bullet"/>
      <w:lvlText w:val="-"/>
      <w:lvlJc w:val="left"/>
      <w:pPr>
        <w:ind w:left="720" w:hanging="360"/>
      </w:pPr>
      <w:rPr>
        <w:rFonts w:ascii="Verdana" w:eastAsia="Cambria" w:hAnsi="Verdana"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4860B6"/>
    <w:multiLevelType w:val="multilevel"/>
    <w:tmpl w:val="CF0C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052F9E"/>
    <w:multiLevelType w:val="hybridMultilevel"/>
    <w:tmpl w:val="07E08174"/>
    <w:lvl w:ilvl="0" w:tplc="6DF0F74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14"/>
    <w:rsid w:val="00011F58"/>
    <w:rsid w:val="00017F08"/>
    <w:rsid w:val="000265C0"/>
    <w:rsid w:val="00075E37"/>
    <w:rsid w:val="00257537"/>
    <w:rsid w:val="002621A1"/>
    <w:rsid w:val="00262F0E"/>
    <w:rsid w:val="002D21A8"/>
    <w:rsid w:val="003F27D0"/>
    <w:rsid w:val="00417862"/>
    <w:rsid w:val="004514C5"/>
    <w:rsid w:val="004B7E57"/>
    <w:rsid w:val="00520ADE"/>
    <w:rsid w:val="0055557B"/>
    <w:rsid w:val="00555D0C"/>
    <w:rsid w:val="00583D2D"/>
    <w:rsid w:val="005E1C27"/>
    <w:rsid w:val="005E5E35"/>
    <w:rsid w:val="00635A27"/>
    <w:rsid w:val="006D5A72"/>
    <w:rsid w:val="00792FE5"/>
    <w:rsid w:val="007E7C16"/>
    <w:rsid w:val="00803718"/>
    <w:rsid w:val="00823D06"/>
    <w:rsid w:val="00893468"/>
    <w:rsid w:val="008A311A"/>
    <w:rsid w:val="009508A2"/>
    <w:rsid w:val="009D7B65"/>
    <w:rsid w:val="00A13648"/>
    <w:rsid w:val="00A677A9"/>
    <w:rsid w:val="00A849AF"/>
    <w:rsid w:val="00AF0154"/>
    <w:rsid w:val="00BA19CD"/>
    <w:rsid w:val="00C14EB1"/>
    <w:rsid w:val="00C524C8"/>
    <w:rsid w:val="00C64E51"/>
    <w:rsid w:val="00D12EDC"/>
    <w:rsid w:val="00D562F2"/>
    <w:rsid w:val="00DF1AF1"/>
    <w:rsid w:val="00E807F2"/>
    <w:rsid w:val="00EA64AD"/>
    <w:rsid w:val="00EC4CF0"/>
    <w:rsid w:val="00EF0DEA"/>
    <w:rsid w:val="00F01C44"/>
    <w:rsid w:val="00F63C37"/>
    <w:rsid w:val="00F70014"/>
    <w:rsid w:val="00FB6DEA"/>
    <w:rsid w:val="00FE104A"/>
    <w:rsid w:val="00FF3B5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558A"/>
    <w:rPr>
      <w:rFonts w:ascii="Times New Roman" w:hAnsi="Times New Roman"/>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57B"/>
    <w:pPr>
      <w:ind w:left="720"/>
      <w:contextualSpacing/>
    </w:pPr>
    <w:rPr>
      <w:rFonts w:eastAsia="Cambria" w:cs="Times New Roman"/>
    </w:rPr>
  </w:style>
  <w:style w:type="paragraph" w:styleId="Ballontekst">
    <w:name w:val="Balloon Text"/>
    <w:basedOn w:val="Standaard"/>
    <w:link w:val="BallontekstChar"/>
    <w:uiPriority w:val="99"/>
    <w:semiHidden/>
    <w:unhideWhenUsed/>
    <w:rsid w:val="00417862"/>
    <w:rPr>
      <w:rFonts w:ascii="Tahoma" w:hAnsi="Tahoma" w:cs="Tahoma"/>
      <w:sz w:val="16"/>
      <w:szCs w:val="16"/>
    </w:rPr>
  </w:style>
  <w:style w:type="character" w:customStyle="1" w:styleId="BallontekstChar">
    <w:name w:val="Ballontekst Char"/>
    <w:basedOn w:val="Standaardalinea-lettertype"/>
    <w:link w:val="Ballontekst"/>
    <w:uiPriority w:val="99"/>
    <w:semiHidden/>
    <w:rsid w:val="00417862"/>
    <w:rPr>
      <w:rFonts w:ascii="Tahoma" w:hAnsi="Tahoma" w:cs="Tahoma"/>
      <w:noProof/>
      <w:sz w:val="16"/>
      <w:szCs w:val="16"/>
    </w:rPr>
  </w:style>
  <w:style w:type="paragraph" w:customStyle="1" w:styleId="Default">
    <w:name w:val="Default"/>
    <w:rsid w:val="006D5A72"/>
    <w:pPr>
      <w:autoSpaceDE w:val="0"/>
      <w:autoSpaceDN w:val="0"/>
      <w:adjustRightInd w:val="0"/>
    </w:pPr>
    <w:rPr>
      <w:rFonts w:ascii="Calibri" w:eastAsia="Times New Roman" w:hAnsi="Calibri" w:cs="Calibri"/>
      <w:color w:val="00000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558A"/>
    <w:rPr>
      <w:rFonts w:ascii="Times New Roman" w:hAnsi="Times New Roman"/>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57B"/>
    <w:pPr>
      <w:ind w:left="720"/>
      <w:contextualSpacing/>
    </w:pPr>
    <w:rPr>
      <w:rFonts w:eastAsia="Cambria" w:cs="Times New Roman"/>
    </w:rPr>
  </w:style>
  <w:style w:type="paragraph" w:styleId="Ballontekst">
    <w:name w:val="Balloon Text"/>
    <w:basedOn w:val="Standaard"/>
    <w:link w:val="BallontekstChar"/>
    <w:uiPriority w:val="99"/>
    <w:semiHidden/>
    <w:unhideWhenUsed/>
    <w:rsid w:val="00417862"/>
    <w:rPr>
      <w:rFonts w:ascii="Tahoma" w:hAnsi="Tahoma" w:cs="Tahoma"/>
      <w:sz w:val="16"/>
      <w:szCs w:val="16"/>
    </w:rPr>
  </w:style>
  <w:style w:type="character" w:customStyle="1" w:styleId="BallontekstChar">
    <w:name w:val="Ballontekst Char"/>
    <w:basedOn w:val="Standaardalinea-lettertype"/>
    <w:link w:val="Ballontekst"/>
    <w:uiPriority w:val="99"/>
    <w:semiHidden/>
    <w:rsid w:val="00417862"/>
    <w:rPr>
      <w:rFonts w:ascii="Tahoma" w:hAnsi="Tahoma" w:cs="Tahoma"/>
      <w:noProof/>
      <w:sz w:val="16"/>
      <w:szCs w:val="16"/>
    </w:rPr>
  </w:style>
  <w:style w:type="paragraph" w:customStyle="1" w:styleId="Default">
    <w:name w:val="Default"/>
    <w:rsid w:val="006D5A72"/>
    <w:pPr>
      <w:autoSpaceDE w:val="0"/>
      <w:autoSpaceDN w:val="0"/>
      <w:adjustRightInd w:val="0"/>
    </w:pPr>
    <w:rPr>
      <w:rFonts w:ascii="Calibri" w:eastAsia="Times New Roman" w:hAnsi="Calibri" w:cs="Calibri"/>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91651">
      <w:bodyDiv w:val="1"/>
      <w:marLeft w:val="0"/>
      <w:marRight w:val="0"/>
      <w:marTop w:val="0"/>
      <w:marBottom w:val="0"/>
      <w:divBdr>
        <w:top w:val="none" w:sz="0" w:space="0" w:color="auto"/>
        <w:left w:val="none" w:sz="0" w:space="0" w:color="auto"/>
        <w:bottom w:val="none" w:sz="0" w:space="0" w:color="auto"/>
        <w:right w:val="none" w:sz="0" w:space="0" w:color="auto"/>
      </w:divBdr>
    </w:div>
    <w:div w:id="1272739351">
      <w:bodyDiv w:val="1"/>
      <w:marLeft w:val="0"/>
      <w:marRight w:val="0"/>
      <w:marTop w:val="0"/>
      <w:marBottom w:val="0"/>
      <w:divBdr>
        <w:top w:val="none" w:sz="0" w:space="0" w:color="auto"/>
        <w:left w:val="none" w:sz="0" w:space="0" w:color="auto"/>
        <w:bottom w:val="none" w:sz="0" w:space="0" w:color="auto"/>
        <w:right w:val="none" w:sz="0" w:space="0" w:color="auto"/>
      </w:divBdr>
    </w:div>
    <w:div w:id="1687707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423</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 Benders</dc:creator>
  <cp:lastModifiedBy>Math</cp:lastModifiedBy>
  <cp:revision>3</cp:revision>
  <cp:lastPrinted>2015-03-26T09:27:00Z</cp:lastPrinted>
  <dcterms:created xsi:type="dcterms:W3CDTF">2015-06-04T11:34:00Z</dcterms:created>
  <dcterms:modified xsi:type="dcterms:W3CDTF">2015-06-04T11:48:00Z</dcterms:modified>
</cp:coreProperties>
</file>