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B4" w:rsidRPr="002238E3" w:rsidRDefault="004C19B4">
      <w:pPr>
        <w:rPr>
          <w:rFonts w:ascii="Verdana" w:hAnsi="Verdana"/>
        </w:rPr>
      </w:pPr>
      <w:r w:rsidRPr="002238E3">
        <w:rPr>
          <w:rFonts w:ascii="Verdana" w:hAnsi="Verdana"/>
          <w:noProof/>
          <w:lang w:eastAsia="zh-TW"/>
        </w:rPr>
        <w:drawing>
          <wp:inline distT="0" distB="0" distL="0" distR="0" wp14:anchorId="33CF8992" wp14:editId="3BDD83DA">
            <wp:extent cx="2695575" cy="903997"/>
            <wp:effectExtent l="0" t="0" r="0" b="0"/>
            <wp:docPr id="7" name="Afbeelding 2" descr="alg-logo-glsg-bri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g-logo-glsg-brief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0502" cy="909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0325">
        <w:rPr>
          <w:rFonts w:ascii="Verdana" w:hAnsi="Verdana"/>
          <w:noProof/>
          <w:lang w:eastAsia="zh-TW"/>
        </w:rPr>
        <w:drawing>
          <wp:inline distT="0" distB="0" distL="0" distR="0">
            <wp:extent cx="771525" cy="7715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325">
        <w:rPr>
          <w:rFonts w:ascii="Verdana" w:hAnsi="Verdana"/>
          <w:noProof/>
          <w:lang w:eastAsia="zh-TW"/>
        </w:rPr>
        <w:drawing>
          <wp:inline distT="0" distB="0" distL="0" distR="0">
            <wp:extent cx="1457325" cy="830336"/>
            <wp:effectExtent l="0" t="0" r="0" b="825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154" cy="83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9B4" w:rsidRPr="002238E3" w:rsidRDefault="004C19B4">
      <w:pPr>
        <w:rPr>
          <w:rFonts w:ascii="Verdana" w:hAnsi="Verdana"/>
        </w:rPr>
      </w:pPr>
    </w:p>
    <w:p w:rsidR="004C19B4" w:rsidRPr="002238E3" w:rsidRDefault="004C03FD">
      <w:pPr>
        <w:rPr>
          <w:rFonts w:ascii="Verdana" w:hAnsi="Verdana"/>
          <w:b/>
          <w:sz w:val="24"/>
        </w:rPr>
      </w:pPr>
      <w:r w:rsidRPr="002238E3">
        <w:rPr>
          <w:rFonts w:ascii="Verdana" w:hAnsi="Verdana"/>
          <w:b/>
          <w:sz w:val="24"/>
        </w:rPr>
        <w:t>Motie</w:t>
      </w:r>
    </w:p>
    <w:p w:rsidR="004C19B4" w:rsidRPr="002238E3" w:rsidRDefault="004C03FD">
      <w:pPr>
        <w:rPr>
          <w:rFonts w:ascii="Verdana" w:hAnsi="Verdana"/>
          <w:b/>
          <w:sz w:val="24"/>
        </w:rPr>
      </w:pPr>
      <w:r w:rsidRPr="002238E3">
        <w:rPr>
          <w:rFonts w:ascii="Verdana" w:hAnsi="Verdana"/>
          <w:b/>
          <w:sz w:val="24"/>
        </w:rPr>
        <w:t>G</w:t>
      </w:r>
      <w:r w:rsidR="008B6B47" w:rsidRPr="002238E3">
        <w:rPr>
          <w:rFonts w:ascii="Verdana" w:hAnsi="Verdana"/>
          <w:b/>
          <w:sz w:val="24"/>
        </w:rPr>
        <w:t xml:space="preserve">ebiedsvisie </w:t>
      </w:r>
      <w:proofErr w:type="spellStart"/>
      <w:r w:rsidR="008B6B47" w:rsidRPr="002238E3">
        <w:rPr>
          <w:rFonts w:ascii="Verdana" w:hAnsi="Verdana"/>
          <w:b/>
          <w:sz w:val="24"/>
        </w:rPr>
        <w:t>Graetheide</w:t>
      </w:r>
      <w:proofErr w:type="spellEnd"/>
      <w:r w:rsidR="008B6B47" w:rsidRPr="002238E3">
        <w:rPr>
          <w:rFonts w:ascii="Verdana" w:hAnsi="Verdana"/>
          <w:b/>
          <w:sz w:val="24"/>
        </w:rPr>
        <w:t xml:space="preserve">/de </w:t>
      </w:r>
      <w:proofErr w:type="spellStart"/>
      <w:r w:rsidR="008B6B47" w:rsidRPr="002238E3">
        <w:rPr>
          <w:rFonts w:ascii="Verdana" w:hAnsi="Verdana"/>
          <w:b/>
          <w:sz w:val="24"/>
        </w:rPr>
        <w:t>Lexhy</w:t>
      </w:r>
      <w:proofErr w:type="spellEnd"/>
      <w:r w:rsidR="008B6B47" w:rsidRPr="002238E3">
        <w:rPr>
          <w:rFonts w:ascii="Verdana" w:hAnsi="Verdana"/>
          <w:b/>
          <w:sz w:val="24"/>
        </w:rPr>
        <w:t xml:space="preserve"> en </w:t>
      </w:r>
      <w:proofErr w:type="spellStart"/>
      <w:r w:rsidR="008B6B47" w:rsidRPr="002238E3">
        <w:rPr>
          <w:rFonts w:ascii="Verdana" w:hAnsi="Verdana"/>
          <w:b/>
          <w:sz w:val="24"/>
        </w:rPr>
        <w:t>Chemelot</w:t>
      </w:r>
      <w:proofErr w:type="spellEnd"/>
      <w:r w:rsidR="008B6B47" w:rsidRPr="002238E3">
        <w:rPr>
          <w:rFonts w:ascii="Verdana" w:hAnsi="Verdana"/>
          <w:b/>
          <w:sz w:val="24"/>
        </w:rPr>
        <w:t xml:space="preserve"> Campus</w:t>
      </w:r>
    </w:p>
    <w:p w:rsidR="004C19B4" w:rsidRPr="002238E3" w:rsidRDefault="004C19B4">
      <w:pPr>
        <w:rPr>
          <w:rFonts w:ascii="Verdana" w:hAnsi="Verdana"/>
        </w:rPr>
      </w:pPr>
    </w:p>
    <w:p w:rsidR="004C03FD" w:rsidRPr="002238E3" w:rsidRDefault="004C19B4">
      <w:pPr>
        <w:rPr>
          <w:rFonts w:ascii="Verdana" w:hAnsi="Verdana"/>
          <w:sz w:val="20"/>
          <w:szCs w:val="20"/>
        </w:rPr>
      </w:pPr>
      <w:r w:rsidRPr="002238E3">
        <w:rPr>
          <w:rFonts w:ascii="Verdana" w:hAnsi="Verdana"/>
          <w:sz w:val="20"/>
          <w:szCs w:val="20"/>
        </w:rPr>
        <w:t>De gemeenteraad van Sittard-Geleen, in vergadering bijeen op 8 juli 2014, gehoord de discussie over het raadsvoorstel “Jaarstukken 2014”,</w:t>
      </w:r>
    </w:p>
    <w:p w:rsidR="0065527E" w:rsidRPr="002238E3" w:rsidRDefault="0065527E" w:rsidP="004C03FD">
      <w:pPr>
        <w:rPr>
          <w:rFonts w:ascii="Verdana" w:hAnsi="Verdana"/>
          <w:sz w:val="20"/>
          <w:szCs w:val="20"/>
        </w:rPr>
      </w:pPr>
    </w:p>
    <w:p w:rsidR="004C03FD" w:rsidRPr="002238E3" w:rsidRDefault="004C03FD" w:rsidP="004C03FD">
      <w:pPr>
        <w:rPr>
          <w:rFonts w:ascii="Verdana" w:hAnsi="Verdana"/>
          <w:sz w:val="20"/>
          <w:szCs w:val="20"/>
        </w:rPr>
      </w:pPr>
    </w:p>
    <w:p w:rsidR="004C03FD" w:rsidRPr="002238E3" w:rsidRDefault="0065527E" w:rsidP="004C03FD">
      <w:pPr>
        <w:rPr>
          <w:rFonts w:ascii="Verdana" w:hAnsi="Verdana"/>
          <w:b/>
          <w:sz w:val="20"/>
          <w:szCs w:val="20"/>
        </w:rPr>
      </w:pPr>
      <w:r w:rsidRPr="002238E3">
        <w:rPr>
          <w:rFonts w:ascii="Verdana" w:hAnsi="Verdana"/>
          <w:b/>
          <w:sz w:val="20"/>
          <w:szCs w:val="20"/>
        </w:rPr>
        <w:t>Overwegende dat:</w:t>
      </w:r>
    </w:p>
    <w:p w:rsidR="0065527E" w:rsidRPr="002238E3" w:rsidRDefault="0065527E" w:rsidP="0065527E">
      <w:pPr>
        <w:pStyle w:val="Lijstalinea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2238E3">
        <w:rPr>
          <w:rFonts w:ascii="Verdana" w:hAnsi="Verdana"/>
          <w:sz w:val="20"/>
          <w:szCs w:val="20"/>
        </w:rPr>
        <w:t xml:space="preserve">reeds in 2009 </w:t>
      </w:r>
      <w:r w:rsidR="004C03FD" w:rsidRPr="002238E3">
        <w:rPr>
          <w:rFonts w:ascii="Verdana" w:hAnsi="Verdana"/>
          <w:sz w:val="20"/>
          <w:szCs w:val="20"/>
        </w:rPr>
        <w:t xml:space="preserve">in de Regiovisie Westelijke Mijnstreek de ontwikkelopdracht “Integrale gebiedsontwikkeling </w:t>
      </w:r>
      <w:proofErr w:type="spellStart"/>
      <w:r w:rsidR="004C03FD" w:rsidRPr="002238E3">
        <w:rPr>
          <w:rFonts w:ascii="Verdana" w:hAnsi="Verdana"/>
          <w:sz w:val="20"/>
          <w:szCs w:val="20"/>
        </w:rPr>
        <w:t>Graetheide</w:t>
      </w:r>
      <w:proofErr w:type="spellEnd"/>
      <w:r w:rsidR="004C03FD" w:rsidRPr="002238E3">
        <w:rPr>
          <w:rFonts w:ascii="Verdana" w:hAnsi="Verdana"/>
          <w:sz w:val="20"/>
          <w:szCs w:val="20"/>
        </w:rPr>
        <w:t>/</w:t>
      </w:r>
      <w:r w:rsidR="008B6B47" w:rsidRPr="002238E3">
        <w:rPr>
          <w:rFonts w:ascii="Verdana" w:hAnsi="Verdana"/>
          <w:sz w:val="20"/>
          <w:szCs w:val="20"/>
        </w:rPr>
        <w:t xml:space="preserve">de </w:t>
      </w:r>
      <w:proofErr w:type="spellStart"/>
      <w:r w:rsidR="008B6B47" w:rsidRPr="002238E3">
        <w:rPr>
          <w:rFonts w:ascii="Verdana" w:hAnsi="Verdana"/>
          <w:sz w:val="20"/>
          <w:szCs w:val="20"/>
        </w:rPr>
        <w:t>Lexhy</w:t>
      </w:r>
      <w:proofErr w:type="spellEnd"/>
      <w:r w:rsidR="008B6B47" w:rsidRPr="002238E3">
        <w:rPr>
          <w:rFonts w:ascii="Verdana" w:hAnsi="Verdana"/>
          <w:sz w:val="20"/>
          <w:szCs w:val="20"/>
        </w:rPr>
        <w:t xml:space="preserve"> en </w:t>
      </w:r>
      <w:proofErr w:type="spellStart"/>
      <w:r w:rsidR="004C03FD" w:rsidRPr="002238E3">
        <w:rPr>
          <w:rFonts w:ascii="Verdana" w:hAnsi="Verdana"/>
          <w:sz w:val="20"/>
          <w:szCs w:val="20"/>
        </w:rPr>
        <w:t>Chemelot</w:t>
      </w:r>
      <w:proofErr w:type="spellEnd"/>
      <w:r w:rsidR="008B6B47" w:rsidRPr="002238E3">
        <w:rPr>
          <w:rFonts w:ascii="Verdana" w:hAnsi="Verdana"/>
          <w:sz w:val="20"/>
          <w:szCs w:val="20"/>
        </w:rPr>
        <w:t xml:space="preserve"> Campus</w:t>
      </w:r>
      <w:r w:rsidR="004C03FD" w:rsidRPr="002238E3">
        <w:rPr>
          <w:rFonts w:ascii="Verdana" w:hAnsi="Verdana"/>
          <w:sz w:val="20"/>
          <w:szCs w:val="20"/>
        </w:rPr>
        <w:t xml:space="preserve">” </w:t>
      </w:r>
      <w:r w:rsidRPr="002238E3">
        <w:rPr>
          <w:rFonts w:ascii="Verdana" w:hAnsi="Verdana"/>
          <w:sz w:val="20"/>
          <w:szCs w:val="20"/>
        </w:rPr>
        <w:t xml:space="preserve">werd aangekondigd, </w:t>
      </w:r>
    </w:p>
    <w:p w:rsidR="0065527E" w:rsidRPr="002238E3" w:rsidRDefault="0065527E" w:rsidP="0065527E">
      <w:pPr>
        <w:pStyle w:val="Lijstalinea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2238E3">
        <w:rPr>
          <w:rFonts w:ascii="Verdana" w:hAnsi="Verdana"/>
          <w:sz w:val="20"/>
          <w:szCs w:val="20"/>
        </w:rPr>
        <w:t xml:space="preserve">in deze Regiovisie gesproken werd </w:t>
      </w:r>
      <w:r w:rsidR="004C03FD" w:rsidRPr="002238E3">
        <w:rPr>
          <w:rFonts w:ascii="Verdana" w:hAnsi="Verdana"/>
          <w:sz w:val="20"/>
          <w:szCs w:val="20"/>
        </w:rPr>
        <w:t xml:space="preserve">over het opstellen van een planologische visie voor het totale gebied, </w:t>
      </w:r>
      <w:r w:rsidRPr="002238E3">
        <w:rPr>
          <w:rFonts w:ascii="Verdana" w:hAnsi="Verdana"/>
          <w:sz w:val="20"/>
          <w:szCs w:val="20"/>
        </w:rPr>
        <w:t xml:space="preserve">inclusief </w:t>
      </w:r>
      <w:r w:rsidR="004C03FD" w:rsidRPr="002238E3">
        <w:rPr>
          <w:rFonts w:ascii="Verdana" w:hAnsi="Verdana"/>
          <w:sz w:val="20"/>
          <w:szCs w:val="20"/>
        </w:rPr>
        <w:t xml:space="preserve">de mogelijke ontwikkeling van de Campus </w:t>
      </w:r>
      <w:proofErr w:type="spellStart"/>
      <w:r w:rsidR="004C03FD" w:rsidRPr="002238E3">
        <w:rPr>
          <w:rFonts w:ascii="Verdana" w:hAnsi="Verdana"/>
          <w:sz w:val="20"/>
          <w:szCs w:val="20"/>
        </w:rPr>
        <w:t>Chemelot</w:t>
      </w:r>
      <w:proofErr w:type="spellEnd"/>
      <w:r w:rsidR="004C03FD" w:rsidRPr="002238E3">
        <w:rPr>
          <w:rFonts w:ascii="Verdana" w:hAnsi="Verdana"/>
          <w:sz w:val="20"/>
          <w:szCs w:val="20"/>
        </w:rPr>
        <w:t xml:space="preserve">, de landschappelijke inrichting van het gebied en de ontwikkeling van robuuste ecologische verbindingen tussen het Grensmaasgebied via </w:t>
      </w:r>
      <w:proofErr w:type="spellStart"/>
      <w:r w:rsidR="004C03FD" w:rsidRPr="002238E3">
        <w:rPr>
          <w:rFonts w:ascii="Verdana" w:hAnsi="Verdana"/>
          <w:sz w:val="20"/>
          <w:szCs w:val="20"/>
        </w:rPr>
        <w:t>Gra</w:t>
      </w:r>
      <w:r w:rsidRPr="002238E3">
        <w:rPr>
          <w:rFonts w:ascii="Verdana" w:hAnsi="Verdana"/>
          <w:sz w:val="20"/>
          <w:szCs w:val="20"/>
        </w:rPr>
        <w:t>etheide</w:t>
      </w:r>
      <w:proofErr w:type="spellEnd"/>
      <w:r w:rsidRPr="002238E3">
        <w:rPr>
          <w:rFonts w:ascii="Verdana" w:hAnsi="Verdana"/>
          <w:sz w:val="20"/>
          <w:szCs w:val="20"/>
        </w:rPr>
        <w:t xml:space="preserve"> naar het </w:t>
      </w:r>
      <w:proofErr w:type="spellStart"/>
      <w:r w:rsidRPr="002238E3">
        <w:rPr>
          <w:rFonts w:ascii="Verdana" w:hAnsi="Verdana"/>
          <w:sz w:val="20"/>
          <w:szCs w:val="20"/>
        </w:rPr>
        <w:t>Limbrichterbos</w:t>
      </w:r>
      <w:proofErr w:type="spellEnd"/>
      <w:r w:rsidRPr="002238E3">
        <w:rPr>
          <w:rFonts w:ascii="Verdana" w:hAnsi="Verdana"/>
          <w:sz w:val="20"/>
          <w:szCs w:val="20"/>
        </w:rPr>
        <w:t>.</w:t>
      </w:r>
    </w:p>
    <w:p w:rsidR="004C03FD" w:rsidRPr="002238E3" w:rsidRDefault="0065527E" w:rsidP="0065527E">
      <w:pPr>
        <w:pStyle w:val="Lijstalinea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2238E3">
        <w:rPr>
          <w:rFonts w:ascii="Verdana" w:hAnsi="Verdana"/>
          <w:sz w:val="20"/>
          <w:szCs w:val="20"/>
        </w:rPr>
        <w:t xml:space="preserve">bij de planvoorbereiding er dus steeds sprake is </w:t>
      </w:r>
      <w:r w:rsidR="004C03FD" w:rsidRPr="002238E3">
        <w:rPr>
          <w:rFonts w:ascii="Verdana" w:hAnsi="Verdana"/>
          <w:sz w:val="20"/>
          <w:szCs w:val="20"/>
        </w:rPr>
        <w:t xml:space="preserve">geweest van het ontwikkelen van een </w:t>
      </w:r>
      <w:r w:rsidR="004C03FD" w:rsidRPr="002238E3">
        <w:rPr>
          <w:rFonts w:ascii="Verdana" w:hAnsi="Verdana"/>
          <w:b/>
          <w:i/>
          <w:sz w:val="20"/>
          <w:szCs w:val="20"/>
        </w:rPr>
        <w:t>integrale</w:t>
      </w:r>
      <w:r w:rsidR="004C03FD" w:rsidRPr="002238E3">
        <w:rPr>
          <w:rFonts w:ascii="Verdana" w:hAnsi="Verdana"/>
          <w:sz w:val="20"/>
          <w:szCs w:val="20"/>
        </w:rPr>
        <w:t xml:space="preserve"> gebiedsvisie waar naast economische functies ook de functies landschap, natuur, leefbaarheid en agrarische acti</w:t>
      </w:r>
      <w:r w:rsidRPr="002238E3">
        <w:rPr>
          <w:rFonts w:ascii="Verdana" w:hAnsi="Verdana"/>
          <w:sz w:val="20"/>
          <w:szCs w:val="20"/>
        </w:rPr>
        <w:t>viteit uitgewerkt moeten worden.</w:t>
      </w:r>
    </w:p>
    <w:p w:rsidR="0065527E" w:rsidRPr="002238E3" w:rsidRDefault="0065527E" w:rsidP="0065527E">
      <w:pPr>
        <w:rPr>
          <w:rFonts w:ascii="Verdana" w:hAnsi="Verdana"/>
          <w:sz w:val="20"/>
          <w:szCs w:val="20"/>
        </w:rPr>
      </w:pPr>
    </w:p>
    <w:p w:rsidR="0065527E" w:rsidRPr="002238E3" w:rsidRDefault="0065527E" w:rsidP="0065527E">
      <w:pPr>
        <w:rPr>
          <w:rFonts w:ascii="Verdana" w:hAnsi="Verdana"/>
          <w:b/>
          <w:sz w:val="20"/>
          <w:szCs w:val="20"/>
        </w:rPr>
      </w:pPr>
      <w:r w:rsidRPr="002238E3">
        <w:rPr>
          <w:rFonts w:ascii="Verdana" w:hAnsi="Verdana"/>
          <w:b/>
          <w:sz w:val="20"/>
          <w:szCs w:val="20"/>
        </w:rPr>
        <w:t>Constaterende dat:</w:t>
      </w:r>
    </w:p>
    <w:p w:rsidR="0065527E" w:rsidRPr="002238E3" w:rsidRDefault="0065527E" w:rsidP="0065527E">
      <w:pPr>
        <w:pStyle w:val="Lijstalinea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2238E3">
        <w:rPr>
          <w:rFonts w:ascii="Verdana" w:hAnsi="Verdana"/>
          <w:sz w:val="20"/>
          <w:szCs w:val="20"/>
        </w:rPr>
        <w:t>d</w:t>
      </w:r>
      <w:r w:rsidR="004C03FD" w:rsidRPr="002238E3">
        <w:rPr>
          <w:rFonts w:ascii="Verdana" w:hAnsi="Verdana"/>
          <w:sz w:val="20"/>
          <w:szCs w:val="20"/>
        </w:rPr>
        <w:t>e gemeente Sittard-Geleen in 2013 het initiatief heeft genomen o</w:t>
      </w:r>
      <w:r w:rsidRPr="002238E3">
        <w:rPr>
          <w:rFonts w:ascii="Verdana" w:hAnsi="Verdana"/>
          <w:sz w:val="20"/>
          <w:szCs w:val="20"/>
        </w:rPr>
        <w:t>m de gebiedsvisie op te stellen.,</w:t>
      </w:r>
    </w:p>
    <w:p w:rsidR="0065527E" w:rsidRPr="002238E3" w:rsidRDefault="0065527E" w:rsidP="0065527E">
      <w:pPr>
        <w:pStyle w:val="Lijstalinea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2238E3">
        <w:rPr>
          <w:rFonts w:ascii="Verdana" w:hAnsi="Verdana"/>
          <w:sz w:val="20"/>
          <w:szCs w:val="20"/>
        </w:rPr>
        <w:t xml:space="preserve">in de Jaarstukken 2014 hierover de volgende formulering is opgenomen: “Met </w:t>
      </w:r>
      <w:proofErr w:type="spellStart"/>
      <w:r w:rsidRPr="002238E3">
        <w:rPr>
          <w:rFonts w:ascii="Verdana" w:hAnsi="Verdana"/>
          <w:sz w:val="20"/>
          <w:szCs w:val="20"/>
        </w:rPr>
        <w:t>Chemelot</w:t>
      </w:r>
      <w:proofErr w:type="spellEnd"/>
      <w:r w:rsidRPr="002238E3">
        <w:rPr>
          <w:rFonts w:ascii="Verdana" w:hAnsi="Verdana"/>
          <w:sz w:val="20"/>
          <w:szCs w:val="20"/>
        </w:rPr>
        <w:t xml:space="preserve"> is overeengekomen dat zij de </w:t>
      </w:r>
      <w:r w:rsidR="008B6B47" w:rsidRPr="002238E3">
        <w:rPr>
          <w:rFonts w:ascii="Verdana" w:hAnsi="Verdana"/>
          <w:sz w:val="20"/>
          <w:szCs w:val="20"/>
        </w:rPr>
        <w:t>coördinerende</w:t>
      </w:r>
      <w:r w:rsidRPr="002238E3">
        <w:rPr>
          <w:rFonts w:ascii="Verdana" w:hAnsi="Verdana"/>
          <w:sz w:val="20"/>
          <w:szCs w:val="20"/>
        </w:rPr>
        <w:t xml:space="preserve"> rol vervullen ten aanzien van de gebiedsvisie. De Provincie samen met de gemeente Sittard-Geleen worden nadrukkelijk hierin betrokken”.</w:t>
      </w:r>
    </w:p>
    <w:p w:rsidR="00F20928" w:rsidRPr="002238E3" w:rsidRDefault="0065527E" w:rsidP="0065527E">
      <w:pPr>
        <w:pStyle w:val="Lijstalinea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2238E3">
        <w:rPr>
          <w:rFonts w:ascii="Verdana" w:hAnsi="Verdana"/>
          <w:sz w:val="20"/>
          <w:szCs w:val="20"/>
        </w:rPr>
        <w:t>het risico daarmee bestaat dat de g</w:t>
      </w:r>
      <w:r w:rsidR="008B6B47" w:rsidRPr="002238E3">
        <w:rPr>
          <w:rFonts w:ascii="Verdana" w:hAnsi="Verdana"/>
          <w:sz w:val="20"/>
          <w:szCs w:val="20"/>
        </w:rPr>
        <w:t xml:space="preserve">ebiedsvisie </w:t>
      </w:r>
      <w:proofErr w:type="spellStart"/>
      <w:r w:rsidR="008B6B47" w:rsidRPr="002238E3">
        <w:rPr>
          <w:rFonts w:ascii="Verdana" w:hAnsi="Verdana"/>
          <w:sz w:val="20"/>
          <w:szCs w:val="20"/>
        </w:rPr>
        <w:t>Graetheide</w:t>
      </w:r>
      <w:proofErr w:type="spellEnd"/>
      <w:r w:rsidR="008B6B47" w:rsidRPr="002238E3">
        <w:rPr>
          <w:rFonts w:ascii="Verdana" w:hAnsi="Verdana"/>
          <w:sz w:val="20"/>
          <w:szCs w:val="20"/>
        </w:rPr>
        <w:t xml:space="preserve">/de </w:t>
      </w:r>
      <w:proofErr w:type="spellStart"/>
      <w:r w:rsidR="008B6B47" w:rsidRPr="002238E3">
        <w:rPr>
          <w:rFonts w:ascii="Verdana" w:hAnsi="Verdana"/>
          <w:sz w:val="20"/>
          <w:szCs w:val="20"/>
        </w:rPr>
        <w:t>Lexhy</w:t>
      </w:r>
      <w:proofErr w:type="spellEnd"/>
      <w:r w:rsidR="008B6B47" w:rsidRPr="002238E3">
        <w:rPr>
          <w:rFonts w:ascii="Verdana" w:hAnsi="Verdana"/>
          <w:sz w:val="20"/>
          <w:szCs w:val="20"/>
        </w:rPr>
        <w:t xml:space="preserve"> en </w:t>
      </w:r>
      <w:proofErr w:type="spellStart"/>
      <w:r w:rsidRPr="002238E3">
        <w:rPr>
          <w:rFonts w:ascii="Verdana" w:hAnsi="Verdana"/>
          <w:sz w:val="20"/>
          <w:szCs w:val="20"/>
        </w:rPr>
        <w:t>Chemelot</w:t>
      </w:r>
      <w:proofErr w:type="spellEnd"/>
      <w:r w:rsidR="008B6B47" w:rsidRPr="002238E3">
        <w:rPr>
          <w:rFonts w:ascii="Verdana" w:hAnsi="Verdana"/>
          <w:sz w:val="20"/>
          <w:szCs w:val="20"/>
        </w:rPr>
        <w:t xml:space="preserve"> Campus</w:t>
      </w:r>
      <w:r w:rsidRPr="002238E3">
        <w:rPr>
          <w:rFonts w:ascii="Verdana" w:hAnsi="Verdana"/>
          <w:sz w:val="20"/>
          <w:szCs w:val="20"/>
        </w:rPr>
        <w:t xml:space="preserve"> verengd gaat worden tot een louter economische visie</w:t>
      </w:r>
      <w:r w:rsidR="00F20928" w:rsidRPr="002238E3">
        <w:rPr>
          <w:rFonts w:ascii="Verdana" w:hAnsi="Verdana"/>
          <w:sz w:val="20"/>
          <w:szCs w:val="20"/>
        </w:rPr>
        <w:t>,</w:t>
      </w:r>
    </w:p>
    <w:p w:rsidR="00F20928" w:rsidRPr="002238E3" w:rsidRDefault="00F20928" w:rsidP="0065527E">
      <w:pPr>
        <w:pStyle w:val="Lijstalinea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2238E3">
        <w:rPr>
          <w:rFonts w:ascii="Verdana" w:hAnsi="Verdana"/>
          <w:sz w:val="20"/>
          <w:szCs w:val="20"/>
        </w:rPr>
        <w:t>dit onder andere al tot uitdrukking komt in de al op vele plaatsen gebezigde naamswijziging van de “g</w:t>
      </w:r>
      <w:r w:rsidR="008B6B47" w:rsidRPr="002238E3">
        <w:rPr>
          <w:rFonts w:ascii="Verdana" w:hAnsi="Verdana"/>
          <w:sz w:val="20"/>
          <w:szCs w:val="20"/>
        </w:rPr>
        <w:t xml:space="preserve">ebiedsvisie </w:t>
      </w:r>
      <w:proofErr w:type="spellStart"/>
      <w:r w:rsidR="008B6B47" w:rsidRPr="002238E3">
        <w:rPr>
          <w:rFonts w:ascii="Verdana" w:hAnsi="Verdana"/>
          <w:sz w:val="20"/>
          <w:szCs w:val="20"/>
        </w:rPr>
        <w:t>Graetheide</w:t>
      </w:r>
      <w:proofErr w:type="spellEnd"/>
      <w:r w:rsidR="008B6B47" w:rsidRPr="002238E3">
        <w:rPr>
          <w:rFonts w:ascii="Verdana" w:hAnsi="Verdana"/>
          <w:sz w:val="20"/>
          <w:szCs w:val="20"/>
        </w:rPr>
        <w:t xml:space="preserve">/de </w:t>
      </w:r>
      <w:proofErr w:type="spellStart"/>
      <w:r w:rsidR="008B6B47" w:rsidRPr="002238E3">
        <w:rPr>
          <w:rFonts w:ascii="Verdana" w:hAnsi="Verdana"/>
          <w:sz w:val="20"/>
          <w:szCs w:val="20"/>
        </w:rPr>
        <w:t>Lexhy</w:t>
      </w:r>
      <w:proofErr w:type="spellEnd"/>
      <w:r w:rsidR="008B6B47" w:rsidRPr="002238E3">
        <w:rPr>
          <w:rFonts w:ascii="Verdana" w:hAnsi="Verdana"/>
          <w:sz w:val="20"/>
          <w:szCs w:val="20"/>
        </w:rPr>
        <w:t xml:space="preserve"> en </w:t>
      </w:r>
      <w:proofErr w:type="spellStart"/>
      <w:r w:rsidRPr="002238E3">
        <w:rPr>
          <w:rFonts w:ascii="Verdana" w:hAnsi="Verdana"/>
          <w:sz w:val="20"/>
          <w:szCs w:val="20"/>
        </w:rPr>
        <w:t>Chemelot</w:t>
      </w:r>
      <w:proofErr w:type="spellEnd"/>
      <w:r w:rsidR="008B6B47" w:rsidRPr="002238E3">
        <w:rPr>
          <w:rFonts w:ascii="Verdana" w:hAnsi="Verdana"/>
          <w:sz w:val="20"/>
          <w:szCs w:val="20"/>
        </w:rPr>
        <w:t xml:space="preserve"> Campus</w:t>
      </w:r>
      <w:r w:rsidRPr="002238E3">
        <w:rPr>
          <w:rFonts w:ascii="Verdana" w:hAnsi="Verdana"/>
          <w:sz w:val="20"/>
          <w:szCs w:val="20"/>
        </w:rPr>
        <w:t xml:space="preserve">” in “gebiedsvisie </w:t>
      </w:r>
      <w:proofErr w:type="spellStart"/>
      <w:r w:rsidRPr="002238E3">
        <w:rPr>
          <w:rFonts w:ascii="Verdana" w:hAnsi="Verdana"/>
          <w:sz w:val="20"/>
          <w:szCs w:val="20"/>
        </w:rPr>
        <w:t>Chemelot</w:t>
      </w:r>
      <w:proofErr w:type="spellEnd"/>
      <w:r w:rsidRPr="002238E3">
        <w:rPr>
          <w:rFonts w:ascii="Verdana" w:hAnsi="Verdana"/>
          <w:sz w:val="20"/>
          <w:szCs w:val="20"/>
        </w:rPr>
        <w:t>”,</w:t>
      </w:r>
      <w:r w:rsidRPr="002238E3">
        <w:rPr>
          <w:rFonts w:ascii="Verdana" w:hAnsi="Verdana"/>
          <w:sz w:val="20"/>
          <w:szCs w:val="20"/>
        </w:rPr>
        <w:br/>
      </w:r>
    </w:p>
    <w:p w:rsidR="00F20928" w:rsidRPr="002238E3" w:rsidRDefault="00F20928" w:rsidP="00F20928">
      <w:pPr>
        <w:rPr>
          <w:rFonts w:ascii="Verdana" w:hAnsi="Verdana"/>
          <w:sz w:val="20"/>
          <w:szCs w:val="20"/>
        </w:rPr>
      </w:pPr>
    </w:p>
    <w:p w:rsidR="00F20928" w:rsidRPr="002238E3" w:rsidRDefault="00F20928" w:rsidP="00F20928">
      <w:pPr>
        <w:rPr>
          <w:rFonts w:ascii="Verdana" w:hAnsi="Verdana"/>
          <w:b/>
          <w:sz w:val="20"/>
          <w:szCs w:val="20"/>
        </w:rPr>
      </w:pPr>
      <w:r w:rsidRPr="002238E3">
        <w:rPr>
          <w:rFonts w:ascii="Verdana" w:hAnsi="Verdana"/>
          <w:b/>
          <w:sz w:val="20"/>
          <w:szCs w:val="20"/>
        </w:rPr>
        <w:t>Roept het College op:</w:t>
      </w:r>
    </w:p>
    <w:p w:rsidR="00F20928" w:rsidRPr="002238E3" w:rsidRDefault="00F20928" w:rsidP="00F20928">
      <w:pPr>
        <w:rPr>
          <w:rFonts w:ascii="Verdana" w:hAnsi="Verdana"/>
          <w:sz w:val="20"/>
          <w:szCs w:val="20"/>
        </w:rPr>
      </w:pPr>
    </w:p>
    <w:p w:rsidR="00F20928" w:rsidRPr="002238E3" w:rsidRDefault="00F20928" w:rsidP="00F20928">
      <w:pPr>
        <w:rPr>
          <w:rFonts w:ascii="Verdana" w:hAnsi="Verdana"/>
          <w:sz w:val="20"/>
          <w:szCs w:val="20"/>
        </w:rPr>
      </w:pPr>
      <w:r w:rsidRPr="002238E3">
        <w:rPr>
          <w:rFonts w:ascii="Verdana" w:hAnsi="Verdana"/>
          <w:sz w:val="20"/>
          <w:szCs w:val="20"/>
        </w:rPr>
        <w:t>om bij de uitwerking van de g</w:t>
      </w:r>
      <w:r w:rsidR="008B6B47" w:rsidRPr="002238E3">
        <w:rPr>
          <w:rFonts w:ascii="Verdana" w:hAnsi="Verdana"/>
          <w:sz w:val="20"/>
          <w:szCs w:val="20"/>
        </w:rPr>
        <w:t xml:space="preserve">ebiedsvisie </w:t>
      </w:r>
      <w:proofErr w:type="spellStart"/>
      <w:r w:rsidR="008B6B47" w:rsidRPr="002238E3">
        <w:rPr>
          <w:rFonts w:ascii="Verdana" w:hAnsi="Verdana"/>
          <w:sz w:val="20"/>
          <w:szCs w:val="20"/>
        </w:rPr>
        <w:t>Graetheide</w:t>
      </w:r>
      <w:proofErr w:type="spellEnd"/>
      <w:r w:rsidR="008B6B47" w:rsidRPr="002238E3">
        <w:rPr>
          <w:rFonts w:ascii="Verdana" w:hAnsi="Verdana"/>
          <w:sz w:val="20"/>
          <w:szCs w:val="20"/>
        </w:rPr>
        <w:t xml:space="preserve">/de </w:t>
      </w:r>
      <w:proofErr w:type="spellStart"/>
      <w:r w:rsidR="008B6B47" w:rsidRPr="002238E3">
        <w:rPr>
          <w:rFonts w:ascii="Verdana" w:hAnsi="Verdana"/>
          <w:sz w:val="20"/>
          <w:szCs w:val="20"/>
        </w:rPr>
        <w:t>Lexhy</w:t>
      </w:r>
      <w:proofErr w:type="spellEnd"/>
      <w:r w:rsidR="008B6B47" w:rsidRPr="002238E3">
        <w:rPr>
          <w:rFonts w:ascii="Verdana" w:hAnsi="Verdana"/>
          <w:sz w:val="20"/>
          <w:szCs w:val="20"/>
        </w:rPr>
        <w:t xml:space="preserve"> en </w:t>
      </w:r>
      <w:proofErr w:type="spellStart"/>
      <w:r w:rsidRPr="002238E3">
        <w:rPr>
          <w:rFonts w:ascii="Verdana" w:hAnsi="Verdana"/>
          <w:sz w:val="20"/>
          <w:szCs w:val="20"/>
        </w:rPr>
        <w:t>Chemelot</w:t>
      </w:r>
      <w:proofErr w:type="spellEnd"/>
      <w:r w:rsidR="008B6B47" w:rsidRPr="002238E3">
        <w:rPr>
          <w:rFonts w:ascii="Verdana" w:hAnsi="Verdana"/>
          <w:sz w:val="20"/>
          <w:szCs w:val="20"/>
        </w:rPr>
        <w:t xml:space="preserve"> Campus</w:t>
      </w:r>
      <w:r w:rsidRPr="002238E3">
        <w:rPr>
          <w:rFonts w:ascii="Verdana" w:hAnsi="Verdana"/>
          <w:sz w:val="20"/>
          <w:szCs w:val="20"/>
        </w:rPr>
        <w:t xml:space="preserve"> zelf de regie te blijven houden en uit te blijven gaan van de oorspronkelijke opdracht: het opstellen van een planologische visie voor het totale gebied, dus van een visie op de economische functies, de agrarische functies, de landschappelijke en de ecologische functies en de leefbaarheid </w:t>
      </w:r>
      <w:r w:rsidRPr="002238E3">
        <w:rPr>
          <w:rFonts w:ascii="Verdana" w:hAnsi="Verdana"/>
          <w:i/>
          <w:sz w:val="20"/>
          <w:szCs w:val="20"/>
        </w:rPr>
        <w:t>in hun onderlinge relatie</w:t>
      </w:r>
      <w:r w:rsidRPr="002238E3">
        <w:rPr>
          <w:rFonts w:ascii="Verdana" w:hAnsi="Verdana"/>
          <w:sz w:val="20"/>
          <w:szCs w:val="20"/>
        </w:rPr>
        <w:t xml:space="preserve"> worden weergegeven.</w:t>
      </w:r>
    </w:p>
    <w:p w:rsidR="0065527E" w:rsidRPr="002238E3" w:rsidRDefault="0065527E" w:rsidP="00F20928">
      <w:pPr>
        <w:rPr>
          <w:rFonts w:ascii="Verdana" w:hAnsi="Verdana"/>
          <w:sz w:val="20"/>
          <w:szCs w:val="20"/>
        </w:rPr>
      </w:pPr>
    </w:p>
    <w:p w:rsidR="0006524D" w:rsidRPr="002238E3" w:rsidRDefault="0006524D" w:rsidP="004C03FD">
      <w:pPr>
        <w:rPr>
          <w:rFonts w:ascii="Verdana" w:hAnsi="Verdana"/>
          <w:sz w:val="20"/>
          <w:szCs w:val="20"/>
        </w:rPr>
      </w:pPr>
    </w:p>
    <w:p w:rsidR="002238E3" w:rsidRPr="006D5A72" w:rsidRDefault="002238E3" w:rsidP="002238E3">
      <w:pPr>
        <w:tabs>
          <w:tab w:val="left" w:pos="2268"/>
          <w:tab w:val="left" w:pos="3402"/>
          <w:tab w:val="left" w:pos="4111"/>
          <w:tab w:val="left" w:pos="5103"/>
          <w:tab w:val="left" w:pos="6804"/>
          <w:tab w:val="left" w:pos="7230"/>
        </w:tabs>
        <w:ind w:right="568"/>
        <w:rPr>
          <w:rFonts w:ascii="Verdana" w:hAnsi="Verdana" w:cs="Helvetica Neue Black Condensed"/>
          <w:bCs/>
          <w:sz w:val="20"/>
          <w:szCs w:val="20"/>
        </w:rPr>
      </w:pPr>
      <w:r w:rsidRPr="006D5A72">
        <w:rPr>
          <w:rFonts w:ascii="Verdana" w:hAnsi="Verdana" w:cs="Helvetica Neue Black Condensed"/>
          <w:bCs/>
          <w:sz w:val="20"/>
          <w:szCs w:val="20"/>
        </w:rPr>
        <w:t>Indiener:</w:t>
      </w:r>
      <w:r w:rsidRPr="006D5A72">
        <w:rPr>
          <w:rFonts w:ascii="Verdana" w:hAnsi="Verdana" w:cs="Helvetica Neue Black Condensed"/>
          <w:bCs/>
          <w:sz w:val="20"/>
          <w:szCs w:val="20"/>
        </w:rPr>
        <w:tab/>
        <w:t>Mede-indieners:</w:t>
      </w:r>
      <w:r w:rsidRPr="006D5A72">
        <w:rPr>
          <w:rFonts w:ascii="Verdana" w:hAnsi="Verdana" w:cs="Helvetica Neue Black Condensed"/>
          <w:bCs/>
          <w:sz w:val="20"/>
          <w:szCs w:val="20"/>
        </w:rPr>
        <w:tab/>
      </w:r>
    </w:p>
    <w:p w:rsidR="002238E3" w:rsidRPr="006D5A72" w:rsidRDefault="002238E3" w:rsidP="002238E3">
      <w:pPr>
        <w:tabs>
          <w:tab w:val="left" w:pos="2268"/>
          <w:tab w:val="left" w:pos="3402"/>
          <w:tab w:val="left" w:pos="4111"/>
          <w:tab w:val="left" w:pos="5103"/>
          <w:tab w:val="left" w:pos="6804"/>
          <w:tab w:val="left" w:pos="7230"/>
        </w:tabs>
        <w:ind w:right="568"/>
        <w:rPr>
          <w:rFonts w:ascii="Verdana" w:hAnsi="Verdana" w:cs="Helvetica Neue Black Condensed"/>
          <w:bCs/>
          <w:sz w:val="20"/>
          <w:szCs w:val="20"/>
        </w:rPr>
      </w:pPr>
    </w:p>
    <w:p w:rsidR="002238E3" w:rsidRPr="006D5A72" w:rsidRDefault="002238E3" w:rsidP="002238E3">
      <w:pPr>
        <w:tabs>
          <w:tab w:val="left" w:pos="2268"/>
          <w:tab w:val="left" w:pos="3402"/>
          <w:tab w:val="left" w:pos="4111"/>
          <w:tab w:val="left" w:pos="5103"/>
          <w:tab w:val="left" w:pos="6804"/>
          <w:tab w:val="left" w:pos="7230"/>
        </w:tabs>
        <w:ind w:right="568"/>
        <w:rPr>
          <w:rFonts w:ascii="Verdana" w:hAnsi="Verdana" w:cs="Helvetica Neue Black Condensed"/>
          <w:bCs/>
          <w:sz w:val="20"/>
          <w:szCs w:val="20"/>
        </w:rPr>
      </w:pPr>
      <w:r>
        <w:rPr>
          <w:rFonts w:ascii="Verdana" w:hAnsi="Verdana" w:cs="Helvetica Neue Black Condensed"/>
          <w:bCs/>
          <w:sz w:val="20"/>
          <w:szCs w:val="20"/>
        </w:rPr>
        <w:tab/>
      </w:r>
    </w:p>
    <w:p w:rsidR="002238E3" w:rsidRPr="00826DA9" w:rsidRDefault="002238E3" w:rsidP="002238E3">
      <w:pPr>
        <w:tabs>
          <w:tab w:val="left" w:pos="2268"/>
          <w:tab w:val="left" w:pos="3969"/>
          <w:tab w:val="left" w:pos="5670"/>
        </w:tabs>
        <w:ind w:right="568"/>
        <w:rPr>
          <w:rFonts w:ascii="Verdana" w:hAnsi="Verdana" w:cs="Helvetica Neue Black Condensed"/>
          <w:bCs/>
          <w:sz w:val="20"/>
          <w:szCs w:val="20"/>
        </w:rPr>
      </w:pPr>
      <w:r w:rsidRPr="00826DA9">
        <w:rPr>
          <w:rFonts w:ascii="Verdana" w:hAnsi="Verdana" w:cs="Helvetica Neue Black Condensed"/>
          <w:bCs/>
          <w:sz w:val="20"/>
          <w:szCs w:val="20"/>
        </w:rPr>
        <w:t>Kim Schmitz,</w:t>
      </w:r>
      <w:r w:rsidRPr="00826DA9">
        <w:rPr>
          <w:rFonts w:ascii="Verdana" w:hAnsi="Verdana" w:cs="Helvetica Neue Black Condensed"/>
          <w:bCs/>
          <w:sz w:val="20"/>
          <w:szCs w:val="20"/>
        </w:rPr>
        <w:tab/>
        <w:t>Mark Hayen,</w:t>
      </w:r>
      <w:r w:rsidRPr="00826DA9">
        <w:rPr>
          <w:rFonts w:ascii="Verdana" w:hAnsi="Verdana" w:cs="Helvetica Neue Black Condensed"/>
          <w:bCs/>
          <w:sz w:val="20"/>
          <w:szCs w:val="20"/>
        </w:rPr>
        <w:tab/>
        <w:t>Ton Raven,</w:t>
      </w:r>
    </w:p>
    <w:p w:rsidR="002238E3" w:rsidRDefault="002238E3" w:rsidP="002238E3">
      <w:pPr>
        <w:tabs>
          <w:tab w:val="left" w:pos="2268"/>
          <w:tab w:val="left" w:pos="3969"/>
          <w:tab w:val="left" w:pos="5670"/>
        </w:tabs>
        <w:ind w:right="568"/>
        <w:rPr>
          <w:rFonts w:ascii="Verdana" w:hAnsi="Verdana" w:cs="Helvetica Neue Black Condensed"/>
          <w:bCs/>
          <w:sz w:val="20"/>
          <w:szCs w:val="20"/>
        </w:rPr>
      </w:pPr>
      <w:r w:rsidRPr="006D5A72">
        <w:rPr>
          <w:rFonts w:ascii="Verdana" w:hAnsi="Verdana" w:cs="Helvetica Neue Black Condensed"/>
          <w:bCs/>
          <w:sz w:val="20"/>
          <w:szCs w:val="20"/>
        </w:rPr>
        <w:t>GroenLinks</w:t>
      </w:r>
      <w:r>
        <w:rPr>
          <w:rFonts w:ascii="Verdana" w:hAnsi="Verdana" w:cs="Helvetica Neue Black Condensed"/>
          <w:bCs/>
          <w:sz w:val="20"/>
          <w:szCs w:val="20"/>
        </w:rPr>
        <w:tab/>
        <w:t>SP</w:t>
      </w:r>
      <w:r>
        <w:rPr>
          <w:rFonts w:ascii="Verdana" w:hAnsi="Verdana" w:cs="Helvetica Neue Black Condensed"/>
          <w:bCs/>
          <w:szCs w:val="283"/>
        </w:rPr>
        <w:tab/>
      </w:r>
      <w:proofErr w:type="spellStart"/>
      <w:r>
        <w:rPr>
          <w:rFonts w:ascii="Verdana" w:hAnsi="Verdana" w:cs="Helvetica Neue Black Condensed"/>
          <w:bCs/>
          <w:sz w:val="20"/>
          <w:szCs w:val="20"/>
          <w:lang w:val="en-US"/>
        </w:rPr>
        <w:t>Stadspartij</w:t>
      </w:r>
      <w:proofErr w:type="spellEnd"/>
    </w:p>
    <w:p w:rsidR="004C19B4" w:rsidRPr="002238E3" w:rsidRDefault="004C19B4" w:rsidP="002238E3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4C19B4" w:rsidRPr="002238E3" w:rsidSect="004C19B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Black Condensed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A4B81"/>
    <w:multiLevelType w:val="hybridMultilevel"/>
    <w:tmpl w:val="2326DE56"/>
    <w:lvl w:ilvl="0" w:tplc="EA02FB5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C785A"/>
    <w:multiLevelType w:val="hybridMultilevel"/>
    <w:tmpl w:val="DCF0A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E688A"/>
    <w:multiLevelType w:val="hybridMultilevel"/>
    <w:tmpl w:val="BEF2EED0"/>
    <w:lvl w:ilvl="0" w:tplc="DF4C00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32077"/>
    <w:multiLevelType w:val="hybridMultilevel"/>
    <w:tmpl w:val="3D04444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B4"/>
    <w:rsid w:val="0006524D"/>
    <w:rsid w:val="000E372E"/>
    <w:rsid w:val="00154747"/>
    <w:rsid w:val="0019780F"/>
    <w:rsid w:val="00205CD3"/>
    <w:rsid w:val="002238E3"/>
    <w:rsid w:val="003D0325"/>
    <w:rsid w:val="004C03FD"/>
    <w:rsid w:val="004C19B4"/>
    <w:rsid w:val="006101F6"/>
    <w:rsid w:val="006448BE"/>
    <w:rsid w:val="0065527E"/>
    <w:rsid w:val="008B6B47"/>
    <w:rsid w:val="00991E1B"/>
    <w:rsid w:val="009D1C71"/>
    <w:rsid w:val="00A416A1"/>
    <w:rsid w:val="00BF1708"/>
    <w:rsid w:val="00C32CFF"/>
    <w:rsid w:val="00D5649D"/>
    <w:rsid w:val="00F20928"/>
    <w:rsid w:val="00F600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30C2"/>
    <w:rPr>
      <w:rFonts w:ascii="Times New Roman" w:hAnsi="Times New Roman"/>
      <w:sz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978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C19B4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1978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1C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1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30C2"/>
    <w:rPr>
      <w:rFonts w:ascii="Times New Roman" w:hAnsi="Times New Roman"/>
      <w:sz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978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C19B4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1978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1C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2D8A54C7</Template>
  <TotalTime>1</TotalTime>
  <Pages>1</Pages>
  <Words>338</Words>
  <Characters>1861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Benders</dc:creator>
  <cp:lastModifiedBy>Lamers, Angelique</cp:lastModifiedBy>
  <cp:revision>2</cp:revision>
  <cp:lastPrinted>2015-07-02T11:57:00Z</cp:lastPrinted>
  <dcterms:created xsi:type="dcterms:W3CDTF">2015-07-07T09:41:00Z</dcterms:created>
  <dcterms:modified xsi:type="dcterms:W3CDTF">2015-07-07T09:41:00Z</dcterms:modified>
</cp:coreProperties>
</file>