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66DC" w:rsidRDefault="002666DC" w:rsidP="002666DC">
      <w:r>
        <w:t>Notulen gemeenteraad 14 december 2005.</w:t>
      </w:r>
      <w:bookmarkStart w:id="0" w:name="_GoBack"/>
      <w:bookmarkEnd w:id="0"/>
    </w:p>
    <w:p w:rsidR="002666DC" w:rsidRDefault="002666DC" w:rsidP="002666DC"/>
    <w:p w:rsidR="002666DC" w:rsidRDefault="002666DC" w:rsidP="002666DC">
      <w:r>
        <w:t>12. Motie vreemd aan de orde van de dag van de GroenLinks-fractie inzake Klinkekoulsweg Limbricht (R-2005/148)</w:t>
      </w:r>
    </w:p>
    <w:p w:rsidR="00A60A4E" w:rsidRDefault="002666DC" w:rsidP="002666DC">
      <w:r>
        <w:t>Mevr. Dielissen heeft het indienen van de motie mondeling nader gemotiveerd. Naar het oordeel van de GroenLinks-fractie liggen er elders voldoende mogelijkheden voor woningbouw. De plannen aan de Klinkekoulsweg zijn hiervoor concurrentie en strijdig met woonvisie. Tenslotte is er behoefte aan andersoortige woningen. Dhr. Breukers geeft aan de motie te zullen steunen en oppert om het betreffende gebied toe te voegen aan het buitengebied, onder verwijzing naar een eerder voorbeeld. Dhr. Krekels meldt dat de SNS-fractie verdeeld is. Zelf verzet hij zich tegen randbebouwing en ziet hij genoeg ruimte voor inbreiding. Dhr. Van Hegelsom daarentegen geeft aan de motie niet te zullen steunen, omdat in Limbricht behoefte is aan deze woningen. Ook de Ouderenpartij zal de motie niet steunen, meldt dhr. Lutgens. Ook de kleine dorpen moeten jongeren kunnen blijven binden. Daarom is zijn fractie voor de plannen, hoewel men ook oog heeft voor de opmerkingen van GroenLinks. Dhr. Raven geeft aan dat zijn fractie zich laat leiden door de eerdere keuze voor Landschapspark De Graven en de keuze van de milieubeweging, en daarom wenst vast te houden aan de huidige randen. Dhr. Brouns vraagt zich af waarom niet gekeken is naar de locatie Europatuin en vindt dat het college, gelet op maatschappelijk verzet, alternatieve locaties moet onderzoeken. Dhr. T. Salden is van mening dat een ‘nee’ tegen bebouwing kernrand Klinkekoulsweg negatief uitwerkt op de leefbaarheid kernen. De bebouwing is volgens zijn fractie nodig om de ambitie van Landschapspark De Graven financieel mogelijk te maken. Daarom zal het CDA de motie niet steunen. Dhr. Remmers vindt het moeilijk om kinderen te laten vertrekken uit de kerkdorpen en zal de motie daarom niet steunen. Dhr. De Boer memoreert dat in een commissiebespreking enkele maanden geleden is verwezen naar afspraken met een projectontwikkelaar. De PvdA -fractie vraagt om een inventarisatie van mogelijkheden, en zal de motie steunen. Wethouder Hanssen signaleert worsteling rond dit thema en geeft aan dat de motie helderheid biedt. Hij geeft aan dat het plan voor de Klinkekoulsweg er al lang ligt, en binnen het plan voldoende ruimte is voor groen. De wisselende geluiden vanuit Limbricht zijn bekend. Vervolgens is de motie in stemming gebracht en aangenomen met de stemmen van de fracties GroenLinks, GOB, PvdA, GeleenLokaal, VVD en SBG alsmede de leden Boudewijn en Krekels vóór. Voorafgaand aan deze stemming zijn stemverklaringen afgelegd door de leden Van den Eerenbeemt (voor motie, vanwege consequente lijn vanuit stellingname randbebouwing Munstergeleen), Krekels en Boudewijn (voor motie, omwille van behoud kwetsbare gebieden en vanwege consequente lijn eerdere locaties).</w:t>
      </w:r>
    </w:p>
    <w:sectPr w:rsidR="00A60A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6DC"/>
    <w:rsid w:val="002666DC"/>
    <w:rsid w:val="00A60A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E18AB"/>
  <w15:chartTrackingRefBased/>
  <w15:docId w15:val="{CBB3E156-41A3-4FFC-B750-A7A796956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442</Words>
  <Characters>2433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Muijtjens</dc:creator>
  <cp:keywords/>
  <dc:description/>
  <cp:lastModifiedBy>Jan Muijtjens</cp:lastModifiedBy>
  <cp:revision>1</cp:revision>
  <dcterms:created xsi:type="dcterms:W3CDTF">2019-08-22T14:38:00Z</dcterms:created>
  <dcterms:modified xsi:type="dcterms:W3CDTF">2019-08-22T14:39:00Z</dcterms:modified>
</cp:coreProperties>
</file>